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Prof. Rathnasiri Rathnayaka</w:t>
      </w:r>
    </w:p>
    <w:p>
      <w:pPr>
        <w:spacing w:after="6"/>
        <w:jc w:val="center"/>
      </w:pPr>
      <w:r>
        <w:rPr>
          <w:rFonts w:ascii="Calibri" w:cs="Calibri" w:eastAsia="Calibri" w:hAnsi="Calibri"/>
          <w:color w:val="222222"/>
          <w:sz w:val="19"/>
          <w:szCs w:val="19"/>
        </w:rPr>
        <w:t xml:space="preserve">Resource Person, Sri Lanka</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International Invited Address (slot to be confirmed)</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11:45 AM – 12:05 PM  (tentative — see flag below)</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20 minutes (tentative)</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~1900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Not yet scripted — see flag note below.</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Not yet scripted — see flag note below.</w:t>
            </w:r>
          </w:p>
        </w:tc>
      </w:tr>
    </w:tbl>
    <w:p>
      <w:pPr>
        <w:spacing w:after="140"/>
      </w:pP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9800"/>
      </w:tblGrid>
      <w:tr>
        <w:tc>
          <w:tcPr>
            <w:tcBorders>
              <w:top w:val="single" w:color="B23A3A" w:sz="6"/>
              <w:left w:val="single" w:color="B23A3A" w:sz="6"/>
              <w:bottom w:val="single" w:color="B23A3A" w:sz="6"/>
              <w:right w:val="single" w:color="B23A3A" w:sz="6"/>
            </w:tcBorders>
            <w:shd w:fill="FBEAEA" w:color="auto" w:val="clear"/>
            <w:tcMar>
              <w:top w:type="dxa" w:w="100"/>
              <w:left w:type="dxa" w:w="140"/>
              <w:bottom w:type="dxa" w:w="100"/>
              <w:right w:type="dxa" w:w="140"/>
            </w:tcMar>
          </w:tcPr>
          <w:p>
            <w:r>
              <w:rPr>
                <w:rFonts w:ascii="Calibri" w:cs="Calibri" w:eastAsia="Calibri" w:hAnsi="Calibri"/>
                <w:b/>
                <w:bCs/>
                <w:color w:val="B23A3A"/>
                <w:sz w:val="18"/>
                <w:szCs w:val="18"/>
              </w:rPr>
              <w:t xml:space="preserve">SLOT NOT YET CONFIRMED —  </w:t>
            </w:r>
            <w:r>
              <w:rPr>
                <w:rFonts w:ascii="Calibri" w:cs="Calibri" w:eastAsia="Calibri" w:hAnsi="Calibri"/>
                <w:color w:val="222222"/>
                <w:sz w:val="18"/>
                <w:szCs w:val="18"/>
              </w:rPr>
              <w:t xml:space="preserve">the Time-wise Responsibility Matrix does not name a speaker for the 11:45 AM – 12:05 PM slot, and the Stage Anchor/MC Script currently has no scripted introduction or closing line for this slot, though Prof. Rathnasiri Rathnayaka is listed among the confirmed international speakers in the Seminar Snapshot. Please confirm this slot and its exact timing with the Academic/Technical Committee, then update this script, the MC script, and the printed schedule together before the dry-run.</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11:45 – 11:47 AM (tentative)</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11:47 – 11:52 AM (tentative)</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Where I can be useful</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11:52 – 11:57 AM (tentative)</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A simple, useful idea for India</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11:57 AM – 12:02 PM (tentative)</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A suggestion for India's teacher-training institutions</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12:02 – 12:05 PM (tentative)</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Chief Guests, Chief Patron, Secretary, fellow resource persons, and friends — it is a pleasure to join this seminar from Sri Lanka and to add my voice to India's conversation on teacher training.</w:t>
      </w:r>
    </w:p>
    <w:p>
      <w:pPr>
        <w:spacing w:after="130" w:line="300"/>
      </w:pPr>
      <w:r>
        <w:rPr>
          <w:rFonts w:ascii="Calibri" w:cs="Calibri" w:eastAsia="Calibri" w:hAnsi="Calibri"/>
          <w:color w:val="222222"/>
          <w:sz w:val="21"/>
          <w:szCs w:val="21"/>
        </w:rPr>
        <w:t xml:space="preserve">Like my colleague Mr. Dissanayake, I come here today mainly to support India's own thinking on this important subject — how to prepare Indian teachers for 21st-century classrooms.</w:t>
      </w:r>
    </w:p>
    <w:p>
      <w:pPr>
        <w:spacing w:after="30" w:before="100"/>
      </w:pPr>
      <w:r>
        <w:rPr>
          <w:rFonts w:ascii="Calibri" w:cs="Calibri" w:eastAsia="Calibri" w:hAnsi="Calibri"/>
          <w:b/>
          <w:bCs/>
          <w:i/>
          <w:iCs/>
          <w:color w:val="9C7620"/>
          <w:sz w:val="18"/>
          <w:szCs w:val="18"/>
        </w:rPr>
        <w:t xml:space="preserve">Point 1 — Where I can be useful</w:t>
      </w:r>
    </w:p>
    <w:p>
      <w:pPr>
        <w:spacing w:after="130" w:line="300"/>
      </w:pPr>
      <w:r>
        <w:rPr>
          <w:rFonts w:ascii="Calibri" w:cs="Calibri" w:eastAsia="Calibri" w:hAnsi="Calibri"/>
          <w:color w:val="222222"/>
          <w:sz w:val="21"/>
          <w:szCs w:val="21"/>
        </w:rPr>
        <w:t xml:space="preserve">My own work focuses on how teachers actually grow once they are inside the classroom — not only on policy, but on daily practice. This matters for India because good policy only helps children when it changes what happens in real classrooms.</w:t>
      </w:r>
    </w:p>
    <w:p>
      <w:pPr>
        <w:spacing w:after="30" w:before="100"/>
      </w:pPr>
      <w:r>
        <w:rPr>
          <w:rFonts w:ascii="Calibri" w:cs="Calibri" w:eastAsia="Calibri" w:hAnsi="Calibri"/>
          <w:b/>
          <w:bCs/>
          <w:i/>
          <w:iCs/>
          <w:color w:val="9C7620"/>
          <w:sz w:val="18"/>
          <w:szCs w:val="18"/>
        </w:rPr>
        <w:t xml:space="preserve">Point 2 — A simple, useful idea for India</w:t>
      </w:r>
    </w:p>
    <w:p>
      <w:pPr>
        <w:spacing w:after="130" w:line="300"/>
      </w:pPr>
      <w:r>
        <w:rPr>
          <w:rFonts w:ascii="Calibri" w:cs="Calibri" w:eastAsia="Calibri" w:hAnsi="Calibri"/>
          <w:color w:val="222222"/>
          <w:sz w:val="21"/>
          <w:szCs w:val="21"/>
        </w:rPr>
        <w:t xml:space="preserve">Across many countries, one pattern is clear. Regular, hands-on support for teachers — through coaching, watching each other teach, and honest reflection — works far better than a single training workshop. Teachers who feel involved in change, not just told about it, are the ones who keep using new methods.</w:t>
      </w:r>
    </w:p>
    <w:p>
      <w:pPr>
        <w:spacing w:after="30" w:before="100"/>
      </w:pPr>
      <w:r>
        <w:rPr>
          <w:rFonts w:ascii="Calibri" w:cs="Calibri" w:eastAsia="Calibri" w:hAnsi="Calibri"/>
          <w:b/>
          <w:bCs/>
          <w:i/>
          <w:iCs/>
          <w:color w:val="9C7620"/>
          <w:sz w:val="18"/>
          <w:szCs w:val="18"/>
        </w:rPr>
        <w:t xml:space="preserve">Point 3 — A suggestion for India's teacher-training institutions</w:t>
      </w:r>
    </w:p>
    <w:p>
      <w:pPr>
        <w:spacing w:after="130" w:line="300"/>
      </w:pPr>
      <w:r>
        <w:rPr>
          <w:rFonts w:ascii="Calibri" w:cs="Calibri" w:eastAsia="Calibri" w:hAnsi="Calibri"/>
          <w:color w:val="222222"/>
          <w:sz w:val="21"/>
          <w:szCs w:val="21"/>
        </w:rPr>
        <w:t xml:space="preserve">I would gently suggest that Indian institutions build teacher training as an ongoing cycle, not a one-time event. Regular chances for teachers to observe each other and reflect together, supported by the institution, can make a lasting difference for India's schools.</w:t>
      </w:r>
    </w:p>
    <w:p>
      <w:pPr>
        <w:spacing w:after="130" w:line="300"/>
      </w:pPr>
      <w:r>
        <w:rPr>
          <w:rFonts w:ascii="Calibri" w:cs="Calibri" w:eastAsia="Calibri" w:hAnsi="Calibri"/>
          <w:color w:val="222222"/>
          <w:sz w:val="21"/>
          <w:szCs w:val="21"/>
        </w:rPr>
        <w:t xml:space="preserve">Thank you to the Organizing Committee for this opportunity, and I look forward to the discussions ahead.</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Prof. Rathnasiri Rathnayaka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2026-08-26T09:50:02.323Z</dcterms:created>
  <dcterms:modified xsi:type="dcterms:W3CDTF">2026-08-26T09:50:02.323Z</dcterms:modified>
</cp:coreProperties>
</file>

<file path=docProps/custom.xml><?xml version="1.0" encoding="utf-8"?>
<Properties xmlns="http://schemas.openxmlformats.org/officeDocument/2006/custom-properties" xmlns:vt="http://schemas.openxmlformats.org/officeDocument/2006/docPropsVTypes"/>
</file>