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 w:before="60"/>
        <w:jc w:val="center"/>
      </w:pPr>
      <w:r>
        <w:rPr>
          <w:rFonts w:ascii="Nirmala UI" w:cs="Nirmala UI" w:eastAsia="Nirmala UI" w:hAnsi="Nirmala UI"/>
          <w:b/>
          <w:bCs/>
          <w:color w:val="9C7620"/>
          <w:sz w:val="17"/>
          <w:szCs w:val="17"/>
        </w:rPr>
        <w:t xml:space="preserve">IQAC · বৈকুণ্ঠ কলেজ অফ এডুকেশন</w:t>
      </w:r>
    </w:p>
    <w:p>
      <w:pPr>
        <w:spacing w:after="10"/>
        <w:jc w:val="center"/>
      </w:pPr>
      <w:r>
        <w:rPr>
          <w:rFonts w:ascii="Calibri" w:cs="Calibri" w:eastAsia="Calibri" w:hAnsi="Calibri"/>
          <w:b/>
          <w:bCs/>
          <w:i/>
          <w:iCs/>
          <w:color w:val="9C7620"/>
          <w:sz w:val="17"/>
          <w:szCs w:val="17"/>
        </w:rPr>
        <w:t xml:space="preserve">IQAC · Baikuntha College of Education</w:t>
      </w:r>
    </w:p>
    <w:p>
      <w:pPr>
        <w:spacing w:after="4" w:before="40"/>
        <w:jc w:val="center"/>
      </w:pPr>
      <w:r>
        <w:rPr>
          <w:rFonts w:ascii="Nirmala UI" w:cs="Nirmala UI" w:eastAsia="Nirmala UI" w:hAnsi="Nirmala UI"/>
          <w:b/>
          <w:bCs/>
          <w:color w:val="0D1B3E"/>
          <w:sz w:val="22"/>
          <w:szCs w:val="22"/>
        </w:rPr>
        <w:t xml:space="preserve">কলেজ পরিচালন সমিতির ভাষণ — বাংলা সংস্করণ</w:t>
      </w:r>
    </w:p>
    <w:p>
      <w:pPr>
        <w:spacing w:after="10"/>
        <w:jc w:val="center"/>
      </w:pPr>
      <w:r>
        <w:rPr>
          <w:rFonts w:ascii="Cambria" w:cs="Cambria" w:eastAsia="Cambria" w:hAnsi="Cambria"/>
          <w:b/>
          <w:bCs/>
          <w:i/>
          <w:iCs/>
          <w:color w:val="0D1B3E"/>
          <w:sz w:val="16"/>
          <w:szCs w:val="16"/>
        </w:rPr>
        <w:t xml:space="preserve">COLLEGE MANAGEMENT SPEECH SCRIPT — BENGALI EDITION, WITH ENGLISH TRANSLATION</w:t>
      </w:r>
    </w:p>
    <w:p>
      <w:pPr>
        <w:spacing w:after="4" w:before="60"/>
        <w:jc w:val="center"/>
      </w:pPr>
      <w:r>
        <w:rPr>
          <w:rFonts w:ascii="Cambria" w:cs="Cambria" w:eastAsia="Cambria" w:hAnsi="Cambria"/>
          <w:b/>
          <w:bCs/>
          <w:color w:val="9C7620"/>
          <w:sz w:val="32"/>
          <w:szCs w:val="32"/>
        </w:rPr>
        <w:t xml:space="preserve">Mr. Pradyut Routh</w:t>
      </w:r>
    </w:p>
    <w:p>
      <w:pPr>
        <w:spacing w:after="4"/>
        <w:jc w:val="center"/>
      </w:pPr>
      <w:r>
        <w:rPr>
          <w:rFonts w:ascii="Nirmala UI" w:cs="Nirmala UI" w:eastAsia="Nirmala UI" w:hAnsi="Nirmala UI"/>
          <w:color w:val="222222"/>
          <w:sz w:val="19"/>
          <w:szCs w:val="19"/>
        </w:rPr>
        <w:t xml:space="preserve">সেক্রেটারি, বৈকুণ্ঠ কলেজ অফ এডুকেশন</w:t>
      </w:r>
    </w:p>
    <w:p>
      <w:pPr>
        <w:spacing w:after="6"/>
        <w:jc w:val="center"/>
      </w:pPr>
      <w:r>
        <w:rPr>
          <w:rFonts w:ascii="Calibri" w:cs="Calibri" w:eastAsia="Calibri" w:hAnsi="Calibri"/>
          <w:i/>
          <w:iCs/>
          <w:color w:val="555555"/>
          <w:sz w:val="19"/>
          <w:szCs w:val="19"/>
        </w:rPr>
        <w:t xml:space="preserve">Secretary, Baikuntha College of Education</w:t>
      </w:r>
    </w:p>
    <w:p>
      <w:pPr>
        <w:spacing w:after="4"/>
        <w:jc w:val="center"/>
      </w:pPr>
      <w:r>
        <w:rPr>
          <w:rFonts w:ascii="Nirmala UI" w:cs="Nirmala UI" w:eastAsia="Nirmala UI" w:hAnsi="Nirmala UI"/>
          <w:color w:val="555555"/>
          <w:sz w:val="15"/>
          <w:szCs w:val="15"/>
        </w:rPr>
        <w:t xml:space="preserve">আন্তর্জাতিক সেমিনার ২০২৬ · ২৮ আগস্ট ২০২৬ · মাল্টিপারপাস হল, বৈকুণ্ঠ কলেজ অফ এডুকেশন · হাইব্রিড মোড</w:t>
      </w:r>
    </w:p>
    <w:p>
      <w:pPr>
        <w:spacing w:after="160"/>
        <w:jc w:val="center"/>
      </w:pPr>
      <w:r>
        <w:rPr>
          <w:rFonts w:ascii="Calibri" w:cs="Calibri" w:eastAsia="Calibri" w:hAnsi="Calibri"/>
          <w:i/>
          <w:iCs/>
          <w:color w:val="555555"/>
          <w:sz w:val="14"/>
          <w:szCs w:val="14"/>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900"/>
        <w:gridCol w:w="6900"/>
      </w:tblGrid>
      <w:tr>
        <w:tc>
          <w:tcPr>
            <w:tcW w:type="dxa" w:w="2900"/>
            <w:shd w:fill="FFFFFF"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অধিবেশন</w:t>
            </w:r>
          </w:p>
          <w:p>
            <w:r>
              <w:rPr>
                <w:rFonts w:ascii="Calibri" w:cs="Calibri" w:eastAsia="Calibri" w:hAnsi="Calibri"/>
                <w:b/>
                <w:bCs/>
                <w:i/>
                <w:iCs/>
                <w:color w:val="9C7620"/>
                <w:sz w:val="17"/>
                <w:szCs w:val="17"/>
              </w:rPr>
              <w:t xml:space="preserve">Session</w:t>
            </w:r>
          </w:p>
        </w:tc>
        <w:tc>
          <w:tcPr>
            <w:tcW w:type="dxa" w:w="69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স্বাগত ভাষণ  /  Welcome Address</w:t>
            </w:r>
          </w:p>
        </w:tc>
      </w:tr>
      <w:tr>
        <w:tc>
          <w:tcPr>
            <w:tcW w:type="dxa" w:w="2900"/>
            <w:shd w:fill="F7F1E3"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নির্ধারিত সময়</w:t>
            </w:r>
          </w:p>
          <w:p>
            <w:r>
              <w:rPr>
                <w:rFonts w:ascii="Calibri" w:cs="Calibri" w:eastAsia="Calibri" w:hAnsi="Calibri"/>
                <w:b/>
                <w:bCs/>
                <w:i/>
                <w:iCs/>
                <w:color w:val="9C7620"/>
                <w:sz w:val="17"/>
                <w:szCs w:val="17"/>
              </w:rPr>
              <w:t xml:space="preserve">Scheduled Slot</w:t>
            </w:r>
          </w:p>
        </w:tc>
        <w:tc>
          <w:tcPr>
            <w:tcW w:type="dxa" w:w="69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10:10 – 10:15 AM</w:t>
            </w:r>
          </w:p>
        </w:tc>
      </w:tr>
      <w:tr>
        <w:tc>
          <w:tcPr>
            <w:tcW w:type="dxa" w:w="2900"/>
            <w:shd w:fill="FFFFFF"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বরাদ্দকৃত সময়</w:t>
            </w:r>
          </w:p>
          <w:p>
            <w:r>
              <w:rPr>
                <w:rFonts w:ascii="Calibri" w:cs="Calibri" w:eastAsia="Calibri" w:hAnsi="Calibri"/>
                <w:b/>
                <w:bCs/>
                <w:i/>
                <w:iCs/>
                <w:color w:val="9C7620"/>
                <w:sz w:val="17"/>
                <w:szCs w:val="17"/>
              </w:rPr>
              <w:t xml:space="preserve">Allotted Duration</w:t>
            </w:r>
          </w:p>
        </w:tc>
        <w:tc>
          <w:tcPr>
            <w:tcW w:type="dxa" w:w="69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৫ মিনিট  /  5 minutes</w:t>
            </w:r>
          </w:p>
        </w:tc>
      </w:tr>
      <w:tr>
        <w:tc>
          <w:tcPr>
            <w:tcW w:type="dxa" w:w="2900"/>
            <w:shd w:fill="F7F1E3"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সঞ্চালকের পরিচিতি বাক্য</w:t>
            </w:r>
          </w:p>
          <w:p>
            <w:r>
              <w:rPr>
                <w:rFonts w:ascii="Calibri" w:cs="Calibri" w:eastAsia="Calibri" w:hAnsi="Calibri"/>
                <w:b/>
                <w:bCs/>
                <w:i/>
                <w:iCs/>
                <w:color w:val="9C7620"/>
                <w:sz w:val="17"/>
                <w:szCs w:val="17"/>
              </w:rPr>
              <w:t xml:space="preserve">Anchor's Introduction Cue (English, as scripted)</w:t>
            </w:r>
          </w:p>
        </w:tc>
        <w:tc>
          <w:tcPr>
            <w:tcW w:type="dxa" w:w="69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 now invite our Secretary, Mr. Pradyut Routh, to deliver the Welcome Address.”</w:t>
            </w:r>
          </w:p>
        </w:tc>
      </w:tr>
      <w:tr>
        <w:tc>
          <w:tcPr>
            <w:tcW w:type="dxa" w:w="2900"/>
            <w:shd w:fill="FFFFFF" w:color="auto" w:val="clear"/>
            <w:tcMar>
              <w:top w:type="dxa" w:w="70"/>
              <w:left w:type="dxa" w:w="130"/>
              <w:bottom w:type="dxa" w:w="70"/>
              <w:right w:type="dxa" w:w="80"/>
            </w:tcMar>
            <w:vAlign w:val="center"/>
          </w:tcPr>
          <w:p>
            <w:pPr>
              <w:spacing w:after="4"/>
            </w:pPr>
            <w:r>
              <w:rPr>
                <w:rFonts w:ascii="Nirmala UI" w:cs="Nirmala UI" w:eastAsia="Nirmala UI" w:hAnsi="Nirmala UI"/>
                <w:b/>
                <w:bCs/>
                <w:color w:val="0D1B3E"/>
                <w:sz w:val="17"/>
                <w:szCs w:val="17"/>
              </w:rPr>
              <w:t xml:space="preserve">সঞ্চালকের সমাপ্তি বাক্য</w:t>
            </w:r>
          </w:p>
          <w:p>
            <w:r>
              <w:rPr>
                <w:rFonts w:ascii="Calibri" w:cs="Calibri" w:eastAsia="Calibri" w:hAnsi="Calibri"/>
                <w:b/>
                <w:bCs/>
                <w:i/>
                <w:iCs/>
                <w:color w:val="9C7620"/>
                <w:sz w:val="17"/>
                <w:szCs w:val="17"/>
              </w:rPr>
              <w:t xml:space="preserve">Anchor's Closing Line (English, as scripted)</w:t>
            </w:r>
          </w:p>
        </w:tc>
        <w:tc>
          <w:tcPr>
            <w:tcW w:type="dxa" w:w="69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that warm welcome to all of us.”</w:t>
            </w:r>
          </w:p>
        </w:tc>
      </w:tr>
    </w:tbl>
    <w:p>
      <w:pPr>
        <w:spacing w:after="140"/>
      </w:pPr>
    </w:p>
    <w:p>
      <w:pPr>
        <w:pStyle w:val="Heading1"/>
        <w:pBdr>
          <w:bottom w:val="single" w:color="C8972A" w:sz="8" w:space="6"/>
        </w:pBdr>
        <w:spacing w:after="20" w:before="300"/>
      </w:pPr>
      <w:r>
        <w:rPr>
          <w:rFonts w:ascii="Nirmala UI" w:cs="Nirmala UI" w:eastAsia="Nirmala UI" w:hAnsi="Nirmala UI"/>
          <w:b/>
          <w:bCs/>
          <w:color w:val="0D1B3E"/>
          <w:sz w:val="27"/>
          <w:szCs w:val="27"/>
        </w:rPr>
        <w:t xml:space="preserve">সময় ও গতি নির্দেশিকা</w:t>
      </w:r>
    </w:p>
    <w:p>
      <w:pPr>
        <w:spacing w:after="100"/>
      </w:pPr>
      <w:r>
        <w:rPr>
          <w:rFonts w:ascii="Cambria" w:cs="Cambria" w:eastAsia="Cambria" w:hAnsi="Cambria"/>
          <w:b/>
          <w:bCs/>
          <w:i/>
          <w:iCs/>
          <w:color w:val="9C7620"/>
          <w:sz w:val="27"/>
          <w:szCs w:val="27"/>
        </w:rPr>
        <w:t xml:space="preserve">Timing &amp; Pacing Guide</w:t>
      </w:r>
    </w:p>
    <w:p>
      <w:pPr>
        <w:spacing w:after="6" w:before="0" w:line="320"/>
      </w:pPr>
      <w:r>
        <w:rPr>
          <w:rFonts w:ascii="Nirmala UI" w:cs="Nirmala UI" w:eastAsia="Nirmala UI" w:hAnsi="Nirmala UI"/>
          <w:b w:val="false"/>
          <w:bCs w:val="false"/>
          <w:color w:val="555555"/>
          <w:sz w:val="17"/>
          <w:szCs w:val="17"/>
        </w:rPr>
        <w:t xml:space="preserve">নিচের সময়গুলি এই অধিবেশনের নির্ধারিত শুরুর সময় থেকে গণনা করা — এটি একটি নির্দেশিকা মাত্র, কঠোর নিয়ম নয়। অনুষ্ঠান আগে বা পরে চললে বাস্তবে সমন্বয় করুন, তবে বরাদ্দকৃত সময়ের মধ্যেই থাকার চেষ্টা করুন।</w:t>
      </w:r>
    </w:p>
    <w:p>
      <w:pPr>
        <w:spacing w:after="120" w:line="26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pPr>
              <w:spacing w:after="2"/>
            </w:pPr>
            <w:r>
              <w:rPr>
                <w:rFonts w:ascii="Nirmala UI" w:cs="Nirmala UI" w:eastAsia="Nirmala UI" w:hAnsi="Nirmala UI"/>
                <w:b/>
                <w:bCs/>
                <w:color w:val="FFFFFF"/>
                <w:sz w:val="16"/>
                <w:szCs w:val="16"/>
              </w:rPr>
              <w:t xml:space="preserve">সময়</w:t>
            </w:r>
          </w:p>
          <w:p>
            <w:r>
              <w:rPr>
                <w:rFonts w:ascii="Calibri" w:cs="Calibri" w:eastAsia="Calibri" w:hAnsi="Calibri"/>
                <w:b/>
                <w:bCs/>
                <w:i/>
                <w:iCs/>
                <w:color w:val="E7DAB0"/>
                <w:sz w:val="14"/>
                <w:szCs w:val="14"/>
              </w:rPr>
              <w:t xml:space="preserve">Clock Time</w:t>
            </w:r>
          </w:p>
        </w:tc>
        <w:tc>
          <w:tcPr>
            <w:tcW w:type="dxa" w:w="5400"/>
            <w:shd w:fill="0D1B3E" w:color="auto" w:val="clear"/>
            <w:tcMar>
              <w:top w:type="dxa" w:w="70"/>
              <w:left w:type="dxa" w:w="100"/>
              <w:bottom w:type="dxa" w:w="70"/>
              <w:right w:type="dxa" w:w="100"/>
            </w:tcMar>
            <w:vAlign w:val="center"/>
          </w:tcPr>
          <w:p>
            <w:pPr>
              <w:spacing w:after="2"/>
            </w:pPr>
            <w:r>
              <w:rPr>
                <w:rFonts w:ascii="Nirmala UI" w:cs="Nirmala UI" w:eastAsia="Nirmala UI" w:hAnsi="Nirmala UI"/>
                <w:b/>
                <w:bCs/>
                <w:color w:val="FFFFFF"/>
                <w:sz w:val="16"/>
                <w:szCs w:val="16"/>
              </w:rPr>
              <w:t xml:space="preserve">কী ঘটবে</w:t>
            </w:r>
          </w:p>
          <w:p>
            <w:r>
              <w:rPr>
                <w:rFonts w:ascii="Calibri" w:cs="Calibri" w:eastAsia="Calibri" w:hAnsi="Calibri"/>
                <w:b/>
                <w:bCs/>
                <w:i/>
                <w:iCs/>
                <w:color w:val="E7DAB0"/>
                <w:sz w:val="14"/>
                <w:szCs w:val="14"/>
              </w:rPr>
              <w:t xml:space="preserve">What Happens</w:t>
            </w:r>
          </w:p>
        </w:tc>
        <w:tc>
          <w:tcPr>
            <w:tcW w:type="dxa" w:w="1800"/>
            <w:shd w:fill="0D1B3E" w:color="auto" w:val="clear"/>
            <w:tcMar>
              <w:top w:type="dxa" w:w="70"/>
              <w:left w:type="dxa" w:w="100"/>
              <w:bottom w:type="dxa" w:w="70"/>
              <w:right w:type="dxa" w:w="100"/>
            </w:tcMar>
            <w:vAlign w:val="center"/>
          </w:tcPr>
          <w:p>
            <w:pPr>
              <w:spacing w:after="2"/>
            </w:pPr>
            <w:r>
              <w:rPr>
                <w:rFonts w:ascii="Nirmala UI" w:cs="Nirmala UI" w:eastAsia="Nirmala UI" w:hAnsi="Nirmala UI"/>
                <w:b/>
                <w:bCs/>
                <w:color w:val="FFFFFF"/>
                <w:sz w:val="16"/>
                <w:szCs w:val="16"/>
              </w:rPr>
              <w:t xml:space="preserve">সময়কাল</w:t>
            </w:r>
          </w:p>
          <w:p>
            <w:r>
              <w:rPr>
                <w:rFonts w:ascii="Calibri" w:cs="Calibri" w:eastAsia="Calibri" w:hAnsi="Calibri"/>
                <w:b/>
                <w:bCs/>
                <w:i/>
                <w:iCs/>
                <w:color w:val="E7DAB0"/>
                <w:sz w:val="14"/>
                <w:szCs w:val="14"/>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10:10 – 10:11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Greeting the dais, Chief Guests, and all present</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10:11 – 10:12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Significance of the seminar theme for BCE / IQAC</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10:12 – 10:13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Recognizing the Chief Guests and resource persons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10:13 – 10:14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Thanks to the Organizing Committee and staff</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10:14 – 10:15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invitation to participate through the day</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bl>
    <w:p>
      <w:pPr>
        <w:spacing w:after="160"/>
      </w:pPr>
    </w:p>
    <w:p>
      <w:pPr>
        <w:pStyle w:val="Heading1"/>
        <w:pBdr>
          <w:bottom w:val="single" w:color="C8972A" w:sz="8" w:space="6"/>
        </w:pBdr>
        <w:spacing w:after="20" w:before="300"/>
      </w:pPr>
      <w:r>
        <w:rPr>
          <w:rFonts w:ascii="Nirmala UI" w:cs="Nirmala UI" w:eastAsia="Nirmala UI" w:hAnsi="Nirmala UI"/>
          <w:b/>
          <w:bCs/>
          <w:color w:val="0D1B3E"/>
          <w:sz w:val="27"/>
          <w:szCs w:val="27"/>
        </w:rPr>
        <w:t xml:space="preserve">ভাষণের পাঠ্য</w:t>
      </w:r>
    </w:p>
    <w:p>
      <w:pPr>
        <w:spacing w:after="100"/>
      </w:pPr>
      <w:r>
        <w:rPr>
          <w:rFonts w:ascii="Cambria" w:cs="Cambria" w:eastAsia="Cambria" w:hAnsi="Cambria"/>
          <w:b/>
          <w:bCs/>
          <w:i/>
          <w:iCs/>
          <w:color w:val="9C7620"/>
          <w:sz w:val="27"/>
          <w:szCs w:val="27"/>
        </w:rPr>
        <w:t xml:space="preserve">Speech Script</w:t>
      </w:r>
    </w:p>
    <w:p>
      <w:pPr>
        <w:spacing w:after="6" w:before="0" w:line="320"/>
      </w:pPr>
      <w:r>
        <w:rPr>
          <w:rFonts w:ascii="Nirmala UI" w:cs="Nirmala UI" w:eastAsia="Nirmala UI" w:hAnsi="Nirmala UI"/>
          <w:b w:val="false"/>
          <w:bCs w:val="false"/>
          <w:color w:val="555555"/>
          <w:sz w:val="17"/>
          <w:szCs w:val="17"/>
        </w:rPr>
        <w:t xml:space="preserve">এটি একটি সম্পাদনাযোগ্য খসড়া — অনুষ্ঠানের আগে নিজের ভাষা ও ভঙ্গিতে স্বাধীনভাবে পরিমার্জন করে নিন। প্রতিটি বাংলা অনুচ্ছেদের নিচে সমান ফন্ট সাইজে ইংরেজি অনুবাদ দেওয়া আছে, রেফারেন্সের জন্য।</w:t>
      </w:r>
    </w:p>
    <w:p>
      <w:pPr>
        <w:spacing w:after="120" w:line="260"/>
      </w:pPr>
      <w:r>
        <w:rPr>
          <w:rFonts w:ascii="Calibri" w:cs="Calibri" w:eastAsia="Calibri" w:hAnsi="Calibri"/>
          <w:i/>
          <w:iCs/>
          <w:color w:val="555555"/>
          <w:sz w:val="17"/>
          <w:szCs w:val="17"/>
        </w:rPr>
        <w:t xml:space="preserve">This is an editable draft — please personalize freely in your own words and voice before the day. Each Bengali paragraph is followed by its English translation at the same font size, for reference.</w:t>
      </w:r>
    </w:p>
    <w:p>
      <w:pPr>
        <w:spacing w:after="10" w:before="40" w:line="320"/>
      </w:pPr>
      <w:r>
        <w:rPr>
          <w:rFonts w:ascii="Nirmala UI" w:cs="Nirmala UI" w:eastAsia="Nirmala UI" w:hAnsi="Nirmala UI"/>
          <w:b w:val="false"/>
          <w:bCs w:val="false"/>
          <w:color w:val="222222"/>
          <w:sz w:val="22"/>
          <w:szCs w:val="22"/>
        </w:rPr>
        <w:t xml:space="preserve">শ্রদ্ধেয় মাননীয় প্রধান অতিথিদ্বয় শ্রী দীপক বর্মন ও শ্রী নিশীথ প্রামাণিক, আমাদের শ্রদ্ধেয় চিফ প্যাট্রন ও সভাপতি শ্রী সনৎ কুমার ভৌমিক, আমাদের বিশিষ্ট মুখ্য বক্তা অধ্যাপিকা পূরবী বৈশ্য, আমাদের সম্মানিত আন্তর্জাতিক ও জাতীয় Resource Person-গণ, গভর্নিং বডির সদস্যবৃন্দ, আমার সহকর্মী শিক্ষকমণ্ডলী, গবেষক ছাত্রছাত্রীবৃন্দ, এবং সশরীরে ও অনলাইনে যুক্ত হওয়া প্রিয় অংশগ্রহণকারী সকলে — আপনাদের প্রত্যেককে আন্তরিক শুভেচ্ছা ও স্বাগত জানাই।</w:t>
      </w:r>
    </w:p>
    <w:p>
      <w:pPr>
        <w:spacing w:after="150" w:line="260"/>
      </w:pPr>
      <w:r>
        <w:rPr>
          <w:rFonts w:ascii="Calibri" w:cs="Calibri" w:eastAsia="Calibri" w:hAnsi="Calibri"/>
          <w:i/>
          <w:iCs/>
          <w:color w:val="555555"/>
          <w:sz w:val="22"/>
          <w:szCs w:val="22"/>
        </w:rPr>
        <w:t xml:space="preserve">Respected Hon'ble Chief Guests Sri Dipak Barman and Sri Nisith Pramanik, our esteemed Chief Patron and President Mr. Sanat Kumar Bhowmik, our distinguished keynote speaker Prof. Purabi Baishya, our honoured international and national resource persons, members of the Governing Body, my fellow faculty colleagues, research scholars, and dear participants joining us both here in person and online — a very warm welcome to each one of you.</w:t>
      </w:r>
    </w:p>
    <w:p>
      <w:pPr>
        <w:spacing w:after="10" w:before="40" w:line="320"/>
      </w:pPr>
      <w:r>
        <w:rPr>
          <w:rFonts w:ascii="Nirmala UI" w:cs="Nirmala UI" w:eastAsia="Nirmala UI" w:hAnsi="Nirmala UI"/>
          <w:b w:val="false"/>
          <w:bCs w:val="false"/>
          <w:color w:val="222222"/>
          <w:sz w:val="22"/>
          <w:szCs w:val="22"/>
        </w:rPr>
        <w:t xml:space="preserve">বৈকুণ্ঠ কলেজ অফ এডুকেশনের জন্য, এবং বিশেষভাবে ইন্টারনাল কোয়ালিটি অ্যাসিওরেন্স সেলের জন্য, 'রিইমাজিনিং টিচার ট্রেনিং: প্রিপারিং এডুকেটরস ফর 21st-সেঞ্চুরি ক্লাসরুমস অ্যান্ড বিকশিত ভারত ২০৪৭' শীর্ষক এই আন্তর্জাতিক সেমিনার আয়োজন করা আমাদের কাছে অত্যন্ত গর্ব ও সৌভাগ্যের বিষয়। শিক্ষক শিক্ষা আজ একটি গুরুত্বপূর্ণ বাঁকে দাঁড়িয়ে আছে — আগামীদিনের শ্রেণিকক্ষ আমাদের সময়ের শ্রেণিকক্ষ থেকে সম্পূর্ণ ভিন্ন হবে, দ্রুত প্রযুক্তিগত পরিবর্তন, পরিবর্তনশীল শিক্ষার্থীর চাহিদা, এবং ২০৪৭ সালের মধ্যে বিকশিত ভারতের স্বপ্ন বাস্তবায়নের জাতীয় আকাঙ্ক্ষার দ্বারা গঠিত হবে। ঠিক এই মনোভাব নিয়েই আমরা দেশ ও দেশের বাইরের এত বিশিষ্ট পণ্ডিত, নীতি-চিন্তক ও শিক্ষাবিদদের একত্র করেছি।</w:t>
      </w:r>
    </w:p>
    <w:p>
      <w:pPr>
        <w:spacing w:after="150" w:line="260"/>
      </w:pPr>
      <w:r>
        <w:rPr>
          <w:rFonts w:ascii="Calibri" w:cs="Calibri" w:eastAsia="Calibri" w:hAnsi="Calibri"/>
          <w:i/>
          <w:iCs/>
          <w:color w:val="555555"/>
          <w:sz w:val="22"/>
          <w:szCs w:val="22"/>
        </w:rPr>
        <w:t xml:space="preserve">It is a matter of great pride and privilege for Baikuntha College of Education, and for the Internal Quality Assurance Cell in particular, to host this International Seminar on Reimagining Teacher Training: Preparing Educators for 21st-Century Classrooms and Vikshit Bharat 2047. Teacher education stands today at a defining crossroads — the classroom of tomorrow will look very different from the classroom we grew up in, shaped by rapid technological change, evolving learner needs, and the aspirations of a nation working towards the vision of a Viksit Bharat by 2047. It is in this spirit that we have brought together such a distinguished gathering of scholars, policy thinkers, and practitioners from within the country and beyond our borders.</w:t>
      </w:r>
    </w:p>
    <w:p>
      <w:pPr>
        <w:spacing w:after="10" w:before="40" w:line="320"/>
      </w:pPr>
      <w:r>
        <w:rPr>
          <w:rFonts w:ascii="Nirmala UI" w:cs="Nirmala UI" w:eastAsia="Nirmala UI" w:hAnsi="Nirmala UI"/>
          <w:b w:val="false"/>
          <w:bCs w:val="false"/>
          <w:color w:val="222222"/>
          <w:sz w:val="22"/>
          <w:szCs w:val="22"/>
        </w:rPr>
        <w:t xml:space="preserve">আজ আমাদের দুই মাননীয় মন্ত্রীমহোদয়কে প্রধান অতিথি হিসেবে আমাদের মাঝে পেয়ে আমরা বিশেষভাবে সম্মানিত বোধ করছি — তাঁদের উপস্থিতি প্রমাণ করে যে এই সেমিনারের বিষয়বস্তু শুধু আমাদের প্রতিষ্ঠানের জন্যই নয়, বরং আমাদের রাজ্য ও দেশের শিক্ষার বৃহত্তর স্বার্থেও কতটা গুরুত্বপূর্ণ। একইসাথে আমরা সৌভাগ্যবান যে অধ্যাপিকা পূরবী বৈশ্যকে আমাদের মুখ্য বক্তা হিসেবে পেয়েছি, সাথে শ্রীলঙ্কা ও নেপাল থেকে আগত বিশিষ্ট আন্তর্জাতিক Resource Person-গণ, এবং দেশের বিভিন্ন প্রান্ত থেকে আগত প্রখ্যাত জাতীয় Resource Person-দেরও আমাদের মাঝে পেয়েছি।</w:t>
      </w:r>
    </w:p>
    <w:p>
      <w:pPr>
        <w:spacing w:after="150" w:line="260"/>
      </w:pPr>
      <w:r>
        <w:rPr>
          <w:rFonts w:ascii="Calibri" w:cs="Calibri" w:eastAsia="Calibri" w:hAnsi="Calibri"/>
          <w:i/>
          <w:iCs/>
          <w:color w:val="555555"/>
          <w:sz w:val="22"/>
          <w:szCs w:val="22"/>
        </w:rPr>
        <w:t xml:space="preserve">We are especially honoured today by the presence of our two Hon'ble Ministers as Chief Guests, whose participation reflects the importance this seminar's theme holds not just for our institution, but for the wider cause of education in our state and nation. We are equally privileged to have with us Prof. Purabi Baishya as our Keynote Speaker, along with a distinguished panel of international resource persons from Sri Lanka and Nepal, and eminent national resource persons who have travelled from various parts of the country to be with us.</w:t>
      </w:r>
    </w:p>
    <w:p>
      <w:pPr>
        <w:spacing w:after="10" w:before="40" w:line="320"/>
      </w:pPr>
      <w:r>
        <w:rPr>
          <w:rFonts w:ascii="Nirmala UI" w:cs="Nirmala UI" w:eastAsia="Nirmala UI" w:hAnsi="Nirmala UI"/>
          <w:b w:val="false"/>
          <w:bCs w:val="false"/>
          <w:color w:val="222222"/>
          <w:sz w:val="22"/>
          <w:szCs w:val="22"/>
        </w:rPr>
        <w:t xml:space="preserve">আমাদের আয়োজক কমিটি, শিক্ষক ও অশিক্ষক কর্মীবৃন্দ, ছাত্র স্বেচ্ছাসেবকবৃন্দ, এবং গত কয়েক সপ্তাহ ধরে এই সেমিনারকে বাস্তবায়িত করতে নিরলস পরিশ্রম করা প্রতিটি উপ-কমিটির অক্লান্ত প্রচেষ্টা ছাড়া এসব কিছুই সম্ভব হতো না। এই সুযোগে আমি বৈকুণ্ঠ কলেজ অফ এডুকেশনের গভর্নিং বডিকে তাঁদের অবিরাম দিকনির্দেশনা ও সহযোগিতার জন্য ধন্যবাদ জানাতে চাই, এবং প্রতিটি পৃষ্ঠপোষক, শুভানুধ্যায়ী ও প্রতিনিধিকেও ধন্যবাদ জানাই যাঁদের সহায়তায় আজকের দিনটি সম্ভব হয়েছে।</w:t>
      </w:r>
    </w:p>
    <w:p>
      <w:pPr>
        <w:spacing w:after="150" w:line="260"/>
      </w:pPr>
      <w:r>
        <w:rPr>
          <w:rFonts w:ascii="Calibri" w:cs="Calibri" w:eastAsia="Calibri" w:hAnsi="Calibri"/>
          <w:i/>
          <w:iCs/>
          <w:color w:val="555555"/>
          <w:sz w:val="22"/>
          <w:szCs w:val="22"/>
        </w:rPr>
        <w:t xml:space="preserve">None of this would have been possible without the tireless efforts of our Organizing Committee, our faculty and non-teaching staff, our student volunteers, and every sub-committee that has worked over the past several weeks to bring this seminar to life. I take this opportunity to thank the Governing Body of Baikuntha College of Education for their constant guidance and support, and every sponsor, well-wisher, and delegate who has made today possible.</w:t>
      </w:r>
    </w:p>
    <w:p>
      <w:pPr>
        <w:spacing w:after="10" w:before="40" w:line="320"/>
      </w:pPr>
      <w:r>
        <w:rPr>
          <w:rFonts w:ascii="Nirmala UI" w:cs="Nirmala UI" w:eastAsia="Nirmala UI" w:hAnsi="Nirmala UI"/>
          <w:b w:val="false"/>
          <w:bCs w:val="false"/>
          <w:color w:val="222222"/>
          <w:sz w:val="22"/>
          <w:szCs w:val="22"/>
        </w:rPr>
        <w:t xml:space="preserve">আমি আপনাদের সকলকে সারাদিন সক্রিয়ভাবে অংশগ্রহণ করার জন্য আন্তরিক আমন্ত্রণ জানাচ্ছি — মনোযোগ দিয়ে শোনার জন্য, প্রশ্ন করার জন্য, আলোচনা করার জন্য, এবং এখানে উত্থাপিত ভাবনাগুলি নিজ নিজ শ্রেণিকক্ষ ও প্রতিষ্ঠানে বহন করে নিয়ে যাওয়ার জন্য। সমগ্র আয়োজক কমিটির পক্ষ থেকে, আরও একবার, ইন্টারন্যাশনাল সেমিনার ২০২৬-এ আপনাদের আন্তরিক স্বাগত জানাই।</w:t>
      </w:r>
    </w:p>
    <w:p>
      <w:pPr>
        <w:spacing w:after="150" w:line="260"/>
      </w:pPr>
      <w:r>
        <w:rPr>
          <w:rFonts w:ascii="Calibri" w:cs="Calibri" w:eastAsia="Calibri" w:hAnsi="Calibri"/>
          <w:i/>
          <w:iCs/>
          <w:color w:val="555555"/>
          <w:sz w:val="22"/>
          <w:szCs w:val="22"/>
        </w:rPr>
        <w:t xml:space="preserve">I warmly invite all of you to participate actively through the day — to listen, to question, to debate, and to carry forward the ideas that emerge here into your own classrooms and institutions. On behalf of the entire Organizing Committee, once again, a very warm welcome to the International Seminar 2026.</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Nirmala UI" w:cs="Nirmala UI" w:eastAsia="Nirmala UI" w:hAnsi="Nirmala UI"/>
        <w:b/>
        <w:bCs/>
        <w:color w:val="0D1B3E"/>
        <w:sz w:val="14"/>
        <w:szCs w:val="14"/>
      </w:rPr>
      <w:t xml:space="preserve">বৈকুণ্ঠ কলেজ অফ এডুকেশন  ·  আন্তর্জাতিক সেমিনার ২০২৬</w:t>
    </w:r>
    <w:r>
      <w:rPr>
        <w:rFonts w:ascii="Calibri" w:cs="Calibri" w:eastAsia="Calibri" w:hAnsi="Calibri"/>
        <w:b/>
        <w:bCs/>
        <w:i/>
        <w:iCs/>
        <w:color w:val="0D1B3E"/>
        <w:sz w:val="13"/>
        <w:szCs w:val="13"/>
      </w:rPr>
      <w:t xml:space="preserve">   ·   Baikuntha College of Education · International Seminar 2026</w:t>
    </w:r>
  </w:p>
  <w:p>
    <w:pPr>
      <w:spacing w:after="20"/>
      <w:jc w:val="center"/>
    </w:pPr>
    <w:r>
      <w:rPr>
        <w:rFonts w:ascii="Calibri" w:cs="Calibri" w:eastAsia="Calibri" w:hAnsi="Calibri"/>
        <w:i/>
        <w:iCs/>
        <w:color w:val="555555"/>
        <w:sz w:val="13"/>
        <w:szCs w:val="13"/>
      </w:rPr>
      <w:t xml:space="preserve">আয়োজক অংশীদার / 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Nirmala UI" w:cs="Nirmala UI" w:eastAsia="Nirmala UI" w:hAnsi="Nirmala UI"/>
        <w:color w:val="555555"/>
        <w:sz w:val="13"/>
        <w:szCs w:val="13"/>
      </w:rPr>
      <w:t xml:space="preserve">বৈকুণ্ঠ কলেজ অফ এডুকেশন · আন্তর্জাতিক সেমিনার ২০২৬ · সেক্রেটারি, বৈকুণ্ঠ কলেজ অফ এডুকেশন — ভাষণের পাঠ্য</w:t>
    </w:r>
    <w:r>
      <w:rPr>
        <w:rFonts w:ascii="Calibri" w:cs="Calibri" w:eastAsia="Calibri" w:hAnsi="Calibri"/>
        <w:i/>
        <w:iCs/>
        <w:color w:val="555555"/>
        <w:sz w:val="13"/>
        <w:szCs w:val="13"/>
      </w:rPr>
      <w:t xml:space="preserve">  |  Baikuntha College of Education · International Seminar 2026 · Speech Script — Mr. Pradyut Routh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2026-08-26T10:46:33.398Z</dcterms:created>
  <dcterms:modified xsi:type="dcterms:W3CDTF">2026-08-26T10:46:33.399Z</dcterms:modified>
</cp:coreProperties>
</file>

<file path=docProps/custom.xml><?xml version="1.0" encoding="utf-8"?>
<Properties xmlns="http://schemas.openxmlformats.org/officeDocument/2006/custom-properties" xmlns:vt="http://schemas.openxmlformats.org/officeDocument/2006/docPropsVTypes"/>
</file>