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200"/>
        <w:jc w:val="center"/>
      </w:pPr>
      <w:r>
        <w:rPr>
          <w:rFonts w:ascii="Calibri" w:cs="Calibri" w:eastAsia="Calibri" w:hAnsi="Calibri"/>
          <w:b/>
          <w:bCs/>
          <w:color w:val="9C7620"/>
          <w:sz w:val="20"/>
          <w:szCs w:val="20"/>
        </w:rPr>
        <w:t xml:space="preserve">IQAC · BAIKUNTHA COLLEGE OF EDUCATION</w:t>
      </w:r>
    </w:p>
    <w:p>
      <w:pPr>
        <w:spacing w:after="20" w:before="150"/>
        <w:jc w:val="center"/>
      </w:pPr>
      <w:r>
        <w:rPr>
          <w:rFonts w:ascii="Cambria" w:cs="Cambria" w:eastAsia="Cambria" w:hAnsi="Cambria"/>
          <w:b/>
          <w:bCs/>
          <w:color w:val="0D1B3E"/>
          <w:sz w:val="40"/>
          <w:szCs w:val="40"/>
        </w:rPr>
        <w:t xml:space="preserve">STAGE ANCHOR / MC SCRIPT</w:t>
      </w:r>
    </w:p>
    <w:p>
      <w:pPr>
        <w:spacing w:after="10"/>
        <w:jc w:val="center"/>
      </w:pPr>
      <w:r>
        <w:rPr>
          <w:rFonts w:ascii="Calibri" w:cs="Calibri" w:eastAsia="Calibri" w:hAnsi="Calibri"/>
          <w:color w:val="222222"/>
          <w:sz w:val="22"/>
          <w:szCs w:val="22"/>
        </w:rPr>
        <w:t xml:space="preserve">Large-Font, Color-Coded Edition — Full-Day Program Script for the Stage Anchor</w:t>
      </w:r>
    </w:p>
    <w:p>
      <w:pPr>
        <w:spacing w:after="260"/>
        <w:jc w:val="center"/>
      </w:pPr>
      <w:r>
        <w:rPr>
          <w:rFonts w:ascii="Calibri" w:cs="Calibri" w:eastAsia="Calibri" w:hAnsi="Calibri"/>
          <w:color w:val="555555"/>
          <w:sz w:val="18"/>
          <w:szCs w:val="18"/>
        </w:rPr>
        <w:t xml:space="preserve">International Seminar 2026 · 28 August 2026 · Multipurpose Hall, Baikuntha College of Education · Hybrid Mode</w:t>
      </w:r>
    </w:p>
    <w:p>
      <w:r>
        <w:br w:type="page"/>
      </w:r>
    </w:p>
    <w:p>
      <w:pPr>
        <w:pStyle w:val="Heading1"/>
        <w:pBdr>
          <w:bottom w:val="single" w:color="C8972A" w:sz="10" w:space="6"/>
        </w:pBdr>
        <w:spacing w:after="150" w:before="420"/>
      </w:pPr>
      <w:r>
        <w:rPr>
          <w:rFonts w:ascii="Cambria" w:cs="Cambria" w:eastAsia="Cambria" w:hAnsi="Cambria"/>
          <w:b/>
          <w:bCs/>
          <w:color w:val="0D1B3E"/>
          <w:sz w:val="36"/>
          <w:szCs w:val="36"/>
        </w:rPr>
        <w:t xml:space="preserve">1 · How to Use This Script</w:t>
      </w:r>
    </w:p>
    <w:p>
      <w:pPr>
        <w:spacing w:after="150" w:line="320"/>
      </w:pPr>
      <w:r>
        <w:rPr>
          <w:rFonts w:ascii="Calibri" w:cs="Calibri" w:eastAsia="Calibri" w:hAnsi="Calibri"/>
          <w:color w:val="222222"/>
          <w:sz w:val="25"/>
          <w:szCs w:val="25"/>
        </w:rPr>
        <w:t xml:space="preserve">This is the large-font, color-coded edition of the Stage Anchor / MC Script — designed to be easy to read at a glance on the podium, including under stage lighting. The content, schedule, and timings are identical to the standard edition; only the print size and color-coding have been enhanced.</w:t>
      </w:r>
    </w:p>
    <w:tbl>
      <w:tblPr>
        <w:tblW w:type="dxa" w:w="9800"/>
        <w:tblBorders>
          <w:top w:val="single" w:color="C8972A" w:sz="8"/>
          <w:left w:val="single" w:color="C8972A" w:sz="8"/>
          <w:bottom w:val="single" w:color="C8972A" w:sz="8"/>
          <w:right w:val="single" w:color="C8972A" w:sz="8"/>
          <w:insideH w:val="single" w:color="auto" w:sz="4"/>
          <w:insideV w:val="single" w:color="auto" w:sz="4"/>
        </w:tblBorders>
      </w:tblPr>
      <w:tblGrid>
        <w:gridCol w:w="9800"/>
      </w:tblGrid>
      <w:tr>
        <w:tc>
          <w:tcPr>
            <w:shd w:fill="F7F1E3" w:color="auto" w:val="clear"/>
            <w:tcMar>
              <w:top w:type="dxa" w:w="120"/>
              <w:left w:type="dxa" w:w="160"/>
              <w:bottom w:type="dxa" w:w="120"/>
              <w:right w:type="dxa" w:w="160"/>
            </w:tcMar>
          </w:tcPr>
          <w:p>
            <w:pPr>
              <w:spacing w:after="60"/>
            </w:pPr>
            <w:r>
              <w:rPr>
                <w:rFonts w:ascii="Calibri" w:cs="Calibri" w:eastAsia="Calibri" w:hAnsi="Calibri"/>
                <w:b/>
                <w:bCs/>
                <w:color w:val="0D1B3E"/>
                <w:sz w:val="21"/>
                <w:szCs w:val="21"/>
              </w:rPr>
              <w:t xml:space="preserve">COLOR &amp; PRINT GUIDE</w:t>
            </w:r>
          </w:p>
          <w:p>
            <w:pPr>
              <w:spacing w:after="50"/>
            </w:pPr>
            <w:r>
              <w:rPr>
                <w:rFonts w:ascii="Calibri" w:cs="Calibri" w:eastAsia="Calibri" w:hAnsi="Calibri"/>
                <w:b/>
                <w:bCs/>
                <w:color w:val="0D1B3E"/>
                <w:sz w:val="20"/>
                <w:szCs w:val="20"/>
              </w:rPr>
              <w:t xml:space="preserve">MC (SPEAK):  </w:t>
            </w:r>
            <w:r>
              <w:rPr>
                <w:rFonts w:ascii="Calibri" w:cs="Calibri" w:eastAsia="Calibri" w:hAnsi="Calibri"/>
                <w:color w:val="222222"/>
                <w:sz w:val="20"/>
                <w:szCs w:val="20"/>
              </w:rPr>
              <w:t xml:space="preserve">dark green, boxed text — read this aloud, word for word or in your own natural delivery.</w:t>
            </w:r>
          </w:p>
          <w:p>
            <w:pPr>
              <w:spacing w:after="0"/>
            </w:pPr>
            <w:r>
              <w:rPr>
                <w:rFonts w:ascii="Calibri" w:cs="Calibri" w:eastAsia="Calibri" w:hAnsi="Calibri"/>
                <w:b/>
                <w:bCs/>
                <w:color w:val="B23A3A"/>
                <w:sz w:val="20"/>
                <w:szCs w:val="20"/>
              </w:rPr>
              <w:t xml:space="preserve">[CUE — do not read aloud]:  </w:t>
            </w:r>
            <w:r>
              <w:rPr>
                <w:rFonts w:ascii="Calibri" w:cs="Calibri" w:eastAsia="Calibri" w:hAnsi="Calibri"/>
                <w:color w:val="222222"/>
                <w:sz w:val="20"/>
                <w:szCs w:val="20"/>
              </w:rPr>
              <w:t xml:space="preserve">maroon/red italic text — stage instructions for you only, never spoken.</w:t>
            </w:r>
          </w:p>
        </w:tc>
      </w:tr>
    </w:tbl>
    <w:p>
      <w:pPr>
        <w:spacing w:after="100"/>
      </w:pPr>
    </w:p>
    <w:p>
      <w:pPr>
        <w:spacing w:after="150" w:line="320"/>
      </w:pPr>
      <w:r>
        <w:rPr>
          <w:rFonts w:ascii="Calibri" w:cs="Calibri" w:eastAsia="Calibri" w:hAnsi="Calibri"/>
          <w:color w:val="222222"/>
          <w:sz w:val="25"/>
          <w:szCs w:val="25"/>
        </w:rPr>
        <w:t xml:space="preserve">Keep a printed copy of this script plus the Quick-Reference Program Schedule (Section 2) on the podium. Cross-check timings live against the printed Programme Schedule and the Time-wise Responsibility Matrix — if any session overruns, adjust the transition lines accordingly rather than reading them exactly as timed.</w:t>
      </w:r>
    </w:p>
    <w:p>
      <w:pPr>
        <w:pStyle w:val="Heading2"/>
        <w:spacing w:after="110" w:before="300"/>
      </w:pPr>
      <w:r>
        <w:rPr>
          <w:rFonts w:ascii="Cambria" w:cs="Cambria" w:eastAsia="Cambria" w:hAnsi="Cambria"/>
          <w:b/>
          <w:bCs/>
          <w:color w:val="9C7620"/>
          <w:sz w:val="28"/>
          <w:szCs w:val="28"/>
        </w:rPr>
        <w:t xml:space="preserve">Pronunciation Notes — International Guests</w:t>
      </w:r>
    </w:p>
    <w:p>
      <w:pPr>
        <w:spacing w:after="150" w:line="270"/>
      </w:pPr>
      <w:r>
        <w:rPr>
          <w:rFonts w:ascii="Calibri" w:cs="Calibri" w:eastAsia="Calibri" w:hAnsi="Calibri"/>
          <w:i/>
          <w:iCs/>
          <w:color w:val="555555"/>
          <w:sz w:val="20"/>
          <w:szCs w:val="20"/>
        </w:rPr>
        <w:t xml:space="preserve">Mr. Daya Dissanayake (Sri Lanka)  —  DIS-uh-NAH-yuh-kuh</w:t>
      </w:r>
    </w:p>
    <w:p>
      <w:pPr>
        <w:spacing w:after="150" w:line="270"/>
      </w:pPr>
      <w:r>
        <w:rPr>
          <w:rFonts w:ascii="Calibri" w:cs="Calibri" w:eastAsia="Calibri" w:hAnsi="Calibri"/>
          <w:i/>
          <w:iCs/>
          <w:color w:val="555555"/>
          <w:sz w:val="20"/>
          <w:szCs w:val="20"/>
        </w:rPr>
        <w:t xml:space="preserve">Prof. Rathnasiri Rathnayaka (Sri Lanka)  —  RUT-nuh-SEE-ree  RUT-nuh-YUH-kuh</w:t>
      </w:r>
    </w:p>
    <w:p>
      <w:pPr>
        <w:spacing w:after="150" w:line="270"/>
      </w:pPr>
      <w:r>
        <w:rPr>
          <w:rFonts w:ascii="Calibri" w:cs="Calibri" w:eastAsia="Calibri" w:hAnsi="Calibri"/>
          <w:i/>
          <w:iCs/>
          <w:color w:val="555555"/>
          <w:sz w:val="20"/>
          <w:szCs w:val="20"/>
        </w:rPr>
        <w:t xml:space="preserve">Prof. (Dr.) Parthibeshwar Prasad Timilsina (Nepal)  —  Par-thi-BESH-wor  Pra-SAD  Ti-mil-SEE-na</w:t>
      </w:r>
    </w:p>
    <w:p>
      <w:pPr>
        <w:spacing w:after="70"/>
      </w:pPr>
    </w:p>
    <w:p>
      <w:pPr>
        <w:pStyle w:val="Heading2"/>
        <w:spacing w:after="110" w:before="300"/>
      </w:pPr>
      <w:r>
        <w:rPr>
          <w:rFonts w:ascii="Cambria" w:cs="Cambria" w:eastAsia="Cambria" w:hAnsi="Cambria"/>
          <w:b/>
          <w:bCs/>
          <w:color w:val="9C7620"/>
          <w:sz w:val="28"/>
          <w:szCs w:val="28"/>
        </w:rPr>
        <w:t xml:space="preserve">General Anchoring Notes</w:t>
      </w:r>
    </w:p>
    <w:p>
      <w:pPr>
        <w:spacing w:after="150" w:line="320"/>
      </w:pPr>
      <w:r>
        <w:rPr>
          <w:rFonts w:ascii="Calibri" w:cs="Calibri" w:eastAsia="Calibri" w:hAnsi="Calibri"/>
          <w:color w:val="222222"/>
          <w:sz w:val="25"/>
          <w:szCs w:val="25"/>
        </w:rPr>
        <w:t xml:space="preserve">Speak slightly slower than feels natural — the hall has a live audience plus an online/hybrid stream, and both need clear diction. Pause for 2–3 seconds after inviting anyone to the podium/dais before continuing, to let them walk up and applause settle.</w:t>
      </w:r>
    </w:p>
    <w:p>
      <w:pPr>
        <w:spacing w:after="150" w:line="320"/>
      </w:pPr>
      <w:r>
        <w:rPr>
          <w:rFonts w:ascii="Calibri" w:cs="Calibri" w:eastAsia="Calibri" w:hAnsi="Calibri"/>
          <w:color w:val="222222"/>
          <w:sz w:val="25"/>
          <w:szCs w:val="25"/>
        </w:rPr>
        <w:t xml:space="preserve">For every VIP introduction, project warmth and formality together — this is a government-protocol event with two Hon'ble Ministers as Chief Guests, so avoid over-familiar language, jokes about, or unscripted remarks concerning any dignitary on stage.</w:t>
      </w:r>
    </w:p>
    <w:p>
      <w:pPr>
        <w:spacing w:after="150" w:line="320"/>
      </w:pPr>
      <w:r>
        <w:rPr>
          <w:rFonts w:ascii="Calibri" w:cs="Calibri" w:eastAsia="Calibri" w:hAnsi="Calibri"/>
          <w:color w:val="222222"/>
          <w:sz w:val="25"/>
          <w:szCs w:val="25"/>
        </w:rPr>
        <w:t xml:space="preserve">The bracketed prompts such as “[Anchor: add a one-line highlight of the speaker's key achievement/publication here]” are intentionally left open — this script uses only the name, designation, and institution already confirmed in the Seminar Snapshot; please fill in any specific accolade only once verified with the Academic/Technical Committee, so nothing inaccurate is read out on the mic.</w:t>
      </w:r>
    </w:p>
    <w:p>
      <w:pPr>
        <w:spacing w:after="150"/>
      </w:pPr>
    </w:p>
    <w:p>
      <w:pPr>
        <w:pStyle w:val="Heading1"/>
        <w:pBdr>
          <w:bottom w:val="single" w:color="C8972A" w:sz="10" w:space="6"/>
        </w:pBdr>
        <w:spacing w:after="150" w:before="420"/>
      </w:pPr>
      <w:r>
        <w:rPr>
          <w:rFonts w:ascii="Cambria" w:cs="Cambria" w:eastAsia="Cambria" w:hAnsi="Cambria"/>
          <w:b/>
          <w:bCs/>
          <w:color w:val="0D1B3E"/>
          <w:sz w:val="36"/>
          <w:szCs w:val="36"/>
        </w:rPr>
        <w:t xml:space="preserve">2 · Quick-Reference Program Schedule</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2000"/>
        <w:gridCol w:w="4200"/>
        <w:gridCol w:w="3600"/>
      </w:tblGrid>
      <w:tr>
        <w:trPr>
          <w:tblHeader/>
        </w:trPr>
        <w:tc>
          <w:tcPr>
            <w:tcW w:type="dxa" w:w="2000"/>
            <w:shd w:fill="0D1B3E" w:color="auto" w:val="clear"/>
            <w:tcMar>
              <w:top w:type="dxa" w:w="90"/>
              <w:left w:type="dxa" w:w="110"/>
              <w:bottom w:type="dxa" w:w="90"/>
              <w:right w:type="dxa" w:w="110"/>
            </w:tcMar>
            <w:vAlign w:val="center"/>
          </w:tcPr>
          <w:p>
            <w:r>
              <w:rPr>
                <w:rFonts w:ascii="Calibri" w:cs="Calibri" w:eastAsia="Calibri" w:hAnsi="Calibri"/>
                <w:b/>
                <w:bCs/>
                <w:color w:val="FFFFFF"/>
                <w:sz w:val="21"/>
                <w:szCs w:val="21"/>
              </w:rPr>
              <w:t xml:space="preserve">Time</w:t>
            </w:r>
          </w:p>
        </w:tc>
        <w:tc>
          <w:tcPr>
            <w:tcW w:type="dxa" w:w="4200"/>
            <w:shd w:fill="0D1B3E" w:color="auto" w:val="clear"/>
            <w:tcMar>
              <w:top w:type="dxa" w:w="90"/>
              <w:left w:type="dxa" w:w="110"/>
              <w:bottom w:type="dxa" w:w="90"/>
              <w:right w:type="dxa" w:w="110"/>
            </w:tcMar>
            <w:vAlign w:val="center"/>
          </w:tcPr>
          <w:p>
            <w:r>
              <w:rPr>
                <w:rFonts w:ascii="Calibri" w:cs="Calibri" w:eastAsia="Calibri" w:hAnsi="Calibri"/>
                <w:b/>
                <w:bCs/>
                <w:color w:val="FFFFFF"/>
                <w:sz w:val="21"/>
                <w:szCs w:val="21"/>
              </w:rPr>
              <w:t xml:space="preserve">Segment</w:t>
            </w:r>
          </w:p>
        </w:tc>
        <w:tc>
          <w:tcPr>
            <w:tcW w:type="dxa" w:w="3600"/>
            <w:shd w:fill="0D1B3E" w:color="auto" w:val="clear"/>
            <w:tcMar>
              <w:top w:type="dxa" w:w="90"/>
              <w:left w:type="dxa" w:w="110"/>
              <w:bottom w:type="dxa" w:w="90"/>
              <w:right w:type="dxa" w:w="110"/>
            </w:tcMar>
            <w:vAlign w:val="center"/>
          </w:tcPr>
          <w:p>
            <w:r>
              <w:rPr>
                <w:rFonts w:ascii="Calibri" w:cs="Calibri" w:eastAsia="Calibri" w:hAnsi="Calibri"/>
                <w:b/>
                <w:bCs/>
                <w:color w:val="FFFFFF"/>
                <w:sz w:val="21"/>
                <w:szCs w:val="21"/>
              </w:rPr>
              <w:t xml:space="preserve">Speaker / Lead</w:t>
            </w:r>
          </w:p>
        </w:tc>
      </w:tr>
      <w:tr>
        <w:tc>
          <w:tcPr>
            <w:tcW w:type="dxa" w:w="20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10:00 – 10:10 AM</w:t>
            </w:r>
          </w:p>
        </w:tc>
        <w:tc>
          <w:tcPr>
            <w:tcW w:type="dxa" w:w="42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Inaugural music &amp; ceremonial lighting of the lamp</w:t>
            </w:r>
          </w:p>
        </w:tc>
        <w:tc>
          <w:tcPr>
            <w:tcW w:type="dxa" w:w="36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Chief Guests, Chief Patron, Secretary, Keynote Speaker</w:t>
            </w:r>
          </w:p>
        </w:tc>
      </w:tr>
      <w:tr>
        <w:tc>
          <w:tcPr>
            <w:tcW w:type="dxa" w:w="20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10:10 – 10:15 AM</w:t>
            </w:r>
          </w:p>
        </w:tc>
        <w:tc>
          <w:tcPr>
            <w:tcW w:type="dxa" w:w="42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Welcome Address</w:t>
            </w:r>
          </w:p>
        </w:tc>
        <w:tc>
          <w:tcPr>
            <w:tcW w:type="dxa" w:w="36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Mr. Pradyut Routh (Secretary)</w:t>
            </w:r>
          </w:p>
        </w:tc>
      </w:tr>
      <w:tr>
        <w:tc>
          <w:tcPr>
            <w:tcW w:type="dxa" w:w="20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10:15 – 10:20 AM</w:t>
            </w:r>
          </w:p>
        </w:tc>
        <w:tc>
          <w:tcPr>
            <w:tcW w:type="dxa" w:w="42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Special Introductory Address</w:t>
            </w:r>
          </w:p>
        </w:tc>
        <w:tc>
          <w:tcPr>
            <w:tcW w:type="dxa" w:w="36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Mr. Sanat Kumar Bhowmik (President / Chief Patron)</w:t>
            </w:r>
          </w:p>
        </w:tc>
      </w:tr>
      <w:tr>
        <w:tc>
          <w:tcPr>
            <w:tcW w:type="dxa" w:w="20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10:20 – 10:50 AM</w:t>
            </w:r>
          </w:p>
        </w:tc>
        <w:tc>
          <w:tcPr>
            <w:tcW w:type="dxa" w:w="42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Felicitation of Hon'ble Guests, followed by brief addresses</w:t>
            </w:r>
          </w:p>
        </w:tc>
        <w:tc>
          <w:tcPr>
            <w:tcW w:type="dxa" w:w="36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Sri Dipak Barman &amp; Sri Nisith Pramanik, Hon'ble Ministers</w:t>
            </w:r>
          </w:p>
        </w:tc>
      </w:tr>
      <w:tr>
        <w:tc>
          <w:tcPr>
            <w:tcW w:type="dxa" w:w="20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10:50 – 11:00 AM</w:t>
            </w:r>
          </w:p>
        </w:tc>
        <w:tc>
          <w:tcPr>
            <w:tcW w:type="dxa" w:w="42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Interval; preparation for the academic session</w:t>
            </w:r>
          </w:p>
        </w:tc>
        <w:tc>
          <w:tcPr>
            <w:tcW w:type="dxa" w:w="36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w:t>
            </w:r>
          </w:p>
        </w:tc>
      </w:tr>
      <w:tr>
        <w:tc>
          <w:tcPr>
            <w:tcW w:type="dxa" w:w="20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11:00 – 11:25 AM</w:t>
            </w:r>
          </w:p>
        </w:tc>
        <w:tc>
          <w:tcPr>
            <w:tcW w:type="dxa" w:w="42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Keynote Address</w:t>
            </w:r>
          </w:p>
        </w:tc>
        <w:tc>
          <w:tcPr>
            <w:tcW w:type="dxa" w:w="36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Prof. Purabi Baishya, Gauhati University</w:t>
            </w:r>
          </w:p>
        </w:tc>
      </w:tr>
      <w:tr>
        <w:tc>
          <w:tcPr>
            <w:tcW w:type="dxa" w:w="20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11:25 – 11:45 AM</w:t>
            </w:r>
          </w:p>
        </w:tc>
        <w:tc>
          <w:tcPr>
            <w:tcW w:type="dxa" w:w="42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International Invited Address</w:t>
            </w:r>
          </w:p>
        </w:tc>
        <w:tc>
          <w:tcPr>
            <w:tcW w:type="dxa" w:w="36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Mr. Daya Dissanayake (Sri Lanka)</w:t>
            </w:r>
          </w:p>
        </w:tc>
      </w:tr>
      <w:tr>
        <w:tc>
          <w:tcPr>
            <w:tcW w:type="dxa" w:w="20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11:45 AM – 12:05 PM</w:t>
            </w:r>
          </w:p>
        </w:tc>
        <w:tc>
          <w:tcPr>
            <w:tcW w:type="dxa" w:w="42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Slot to be confirmed — see note below</w:t>
            </w:r>
          </w:p>
        </w:tc>
        <w:tc>
          <w:tcPr>
            <w:tcW w:type="dxa" w:w="36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Prof. Rathnasiri Rathnayaka (Sri Lanka)?</w:t>
            </w:r>
          </w:p>
        </w:tc>
      </w:tr>
      <w:tr>
        <w:tc>
          <w:tcPr>
            <w:tcW w:type="dxa" w:w="20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12:05 – 12:20 PM</w:t>
            </w:r>
          </w:p>
        </w:tc>
        <w:tc>
          <w:tcPr>
            <w:tcW w:type="dxa" w:w="42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Invited Address I</w:t>
            </w:r>
          </w:p>
        </w:tc>
        <w:tc>
          <w:tcPr>
            <w:tcW w:type="dxa" w:w="36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Dr. Pradip Chandra Das</w:t>
            </w:r>
          </w:p>
        </w:tc>
      </w:tr>
      <w:tr>
        <w:tc>
          <w:tcPr>
            <w:tcW w:type="dxa" w:w="20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12:20 – 12:35 PM</w:t>
            </w:r>
          </w:p>
        </w:tc>
        <w:tc>
          <w:tcPr>
            <w:tcW w:type="dxa" w:w="42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Invited Address II</w:t>
            </w:r>
          </w:p>
        </w:tc>
        <w:tc>
          <w:tcPr>
            <w:tcW w:type="dxa" w:w="36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Dr. Debabrata Das</w:t>
            </w:r>
          </w:p>
        </w:tc>
      </w:tr>
      <w:tr>
        <w:tc>
          <w:tcPr>
            <w:tcW w:type="dxa" w:w="20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12:35 – 12:50 PM</w:t>
            </w:r>
          </w:p>
        </w:tc>
        <w:tc>
          <w:tcPr>
            <w:tcW w:type="dxa" w:w="42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Invited Address III</w:t>
            </w:r>
          </w:p>
        </w:tc>
        <w:tc>
          <w:tcPr>
            <w:tcW w:type="dxa" w:w="36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Dr. Monojit Das</w:t>
            </w:r>
          </w:p>
        </w:tc>
      </w:tr>
      <w:tr>
        <w:tc>
          <w:tcPr>
            <w:tcW w:type="dxa" w:w="20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12:50 – 1:05 PM</w:t>
            </w:r>
          </w:p>
        </w:tc>
        <w:tc>
          <w:tcPr>
            <w:tcW w:type="dxa" w:w="42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Invited Address IV</w:t>
            </w:r>
          </w:p>
        </w:tc>
        <w:tc>
          <w:tcPr>
            <w:tcW w:type="dxa" w:w="36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Prof. (Dr.) Sushanta Kumar Roul</w:t>
            </w:r>
          </w:p>
        </w:tc>
      </w:tr>
      <w:tr>
        <w:tc>
          <w:tcPr>
            <w:tcW w:type="dxa" w:w="20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1:05 – 1:20 PM</w:t>
            </w:r>
          </w:p>
        </w:tc>
        <w:tc>
          <w:tcPr>
            <w:tcW w:type="dxa" w:w="42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Invited Address V</w:t>
            </w:r>
          </w:p>
        </w:tc>
        <w:tc>
          <w:tcPr>
            <w:tcW w:type="dxa" w:w="36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Prof. (Dr.) Parthibeshwar Prasad Timilsina (Nepal)</w:t>
            </w:r>
          </w:p>
        </w:tc>
      </w:tr>
      <w:tr>
        <w:tc>
          <w:tcPr>
            <w:tcW w:type="dxa" w:w="20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1:20 – 1:35 PM</w:t>
            </w:r>
          </w:p>
        </w:tc>
        <w:tc>
          <w:tcPr>
            <w:tcW w:type="dxa" w:w="42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Invited Address VI</w:t>
            </w:r>
          </w:p>
        </w:tc>
        <w:tc>
          <w:tcPr>
            <w:tcW w:type="dxa" w:w="36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Prof. (Dr.) Subash Chandra Das</w:t>
            </w:r>
          </w:p>
        </w:tc>
      </w:tr>
      <w:tr>
        <w:tc>
          <w:tcPr>
            <w:tcW w:type="dxa" w:w="20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1:35 – 1:50 PM</w:t>
            </w:r>
          </w:p>
        </w:tc>
        <w:tc>
          <w:tcPr>
            <w:tcW w:type="dxa" w:w="42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Open House &amp; Interactive Q&amp;A</w:t>
            </w:r>
          </w:p>
        </w:tc>
        <w:tc>
          <w:tcPr>
            <w:tcW w:type="dxa" w:w="36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Session Chair (moderator)</w:t>
            </w:r>
          </w:p>
        </w:tc>
      </w:tr>
      <w:tr>
        <w:tc>
          <w:tcPr>
            <w:tcW w:type="dxa" w:w="20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1:50 – 2:30 PM</w:t>
            </w:r>
          </w:p>
        </w:tc>
        <w:tc>
          <w:tcPr>
            <w:tcW w:type="dxa" w:w="42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Lunch Break</w:t>
            </w:r>
          </w:p>
        </w:tc>
        <w:tc>
          <w:tcPr>
            <w:tcW w:type="dxa" w:w="36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w:t>
            </w:r>
          </w:p>
        </w:tc>
      </w:tr>
      <w:tr>
        <w:tc>
          <w:tcPr>
            <w:tcW w:type="dxa" w:w="20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2:30 – 4:00 PM</w:t>
            </w:r>
          </w:p>
        </w:tc>
        <w:tc>
          <w:tcPr>
            <w:tcW w:type="dxa" w:w="42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Technical Session — research paper presentations</w:t>
            </w:r>
          </w:p>
        </w:tc>
        <w:tc>
          <w:tcPr>
            <w:tcW w:type="dxa" w:w="36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Chair: Dr. Madhusudhan Adhikary · Co-Chair: Subhasish Kundu</w:t>
            </w:r>
          </w:p>
        </w:tc>
      </w:tr>
      <w:tr>
        <w:tc>
          <w:tcPr>
            <w:tcW w:type="dxa" w:w="20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4:00 – 4:15 PM</w:t>
            </w:r>
          </w:p>
        </w:tc>
        <w:tc>
          <w:tcPr>
            <w:tcW w:type="dxa" w:w="42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Certificate Distribution Ceremony</w:t>
            </w:r>
          </w:p>
        </w:tc>
        <w:tc>
          <w:tcPr>
            <w:tcW w:type="dxa" w:w="36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Organizing Committee + Hon'ble Guests</w:t>
            </w:r>
          </w:p>
        </w:tc>
      </w:tr>
      <w:tr>
        <w:tc>
          <w:tcPr>
            <w:tcW w:type="dxa" w:w="20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4:15 – 4:30 PM</w:t>
            </w:r>
          </w:p>
        </w:tc>
        <w:tc>
          <w:tcPr>
            <w:tcW w:type="dxa" w:w="42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Vote of Thanks</w:t>
            </w:r>
          </w:p>
        </w:tc>
        <w:tc>
          <w:tcPr>
            <w:tcW w:type="dxa" w:w="3600"/>
            <w:shd w:fill="FFFFFF"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Organizing Committee (designated speaker)</w:t>
            </w:r>
          </w:p>
        </w:tc>
      </w:tr>
      <w:tr>
        <w:tc>
          <w:tcPr>
            <w:tcW w:type="dxa" w:w="20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4:30 PM</w:t>
            </w:r>
          </w:p>
        </w:tc>
        <w:tc>
          <w:tcPr>
            <w:tcW w:type="dxa" w:w="42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Official group photograph</w:t>
            </w:r>
          </w:p>
        </w:tc>
        <w:tc>
          <w:tcPr>
            <w:tcW w:type="dxa" w:w="3600"/>
            <w:shd w:fill="F7F1E3" w:color="auto" w:val="clear"/>
            <w:tcMar>
              <w:top w:type="dxa" w:w="80"/>
              <w:left w:type="dxa" w:w="110"/>
              <w:bottom w:type="dxa" w:w="80"/>
              <w:right w:type="dxa" w:w="110"/>
            </w:tcMar>
            <w:vAlign w:val="top"/>
          </w:tcPr>
          <w:p>
            <w:r>
              <w:rPr>
                <w:rFonts w:ascii="Calibri" w:cs="Calibri" w:eastAsia="Calibri" w:hAnsi="Calibri"/>
                <w:color w:val="222222"/>
                <w:sz w:val="21"/>
                <w:szCs w:val="21"/>
              </w:rPr>
              <w:t xml:space="preserve">All guests, resource persons, participants</w:t>
            </w:r>
          </w:p>
        </w:tc>
      </w:tr>
    </w:tbl>
    <w:p>
      <w:pPr>
        <w:spacing w:after="90"/>
      </w:pPr>
    </w:p>
    <w:p>
      <w:pPr>
        <w:spacing w:after="150" w:line="270"/>
      </w:pPr>
      <w:r>
        <w:rPr>
          <w:rFonts w:ascii="Calibri" w:cs="Calibri" w:eastAsia="Calibri" w:hAnsi="Calibri"/>
          <w:i/>
          <w:iCs/>
          <w:color w:val="555555"/>
          <w:sz w:val="20"/>
          <w:szCs w:val="20"/>
        </w:rPr>
        <w:t xml:space="preserve">Note: the Time-wise Responsibility Matrix does not name a speaker for the 11:45 AM – 12:05 PM slot, though Prof. Rathnasiri Rathnayaka is listed among the confirmed international speakers. Please confirm this slot with the Academic/Technical Committee before the dry-run and update this script and the printed schedule accordingly.</w:t>
      </w:r>
    </w:p>
    <w:p>
      <w:pPr>
        <w:spacing w:after="150" w:line="270"/>
      </w:pPr>
      <w:r>
        <w:rPr>
          <w:rFonts w:ascii="Calibri" w:cs="Calibri" w:eastAsia="Calibri" w:hAnsi="Calibri"/>
          <w:i/>
          <w:iCs/>
          <w:color w:val="555555"/>
          <w:sz w:val="20"/>
          <w:szCs w:val="20"/>
        </w:rPr>
        <w:t xml:space="preserve">Note: no specific speaker is named for the Vote of Thanks in the source Matrix — confirm the designated speaker with the Organizing Committee and insert their name into Section 3.19 below.</w:t>
      </w:r>
    </w:p>
    <w:p>
      <w:pPr>
        <w:spacing w:after="150"/>
      </w:pPr>
    </w:p>
    <w:p>
      <w:pPr>
        <w:pStyle w:val="Heading1"/>
        <w:pBdr>
          <w:bottom w:val="single" w:color="C8972A" w:sz="10" w:space="6"/>
        </w:pBdr>
        <w:spacing w:after="150" w:before="420"/>
      </w:pPr>
      <w:r>
        <w:rPr>
          <w:rFonts w:ascii="Cambria" w:cs="Cambria" w:eastAsia="Cambria" w:hAnsi="Cambria"/>
          <w:b/>
          <w:bCs/>
          <w:color w:val="0D1B3E"/>
          <w:sz w:val="36"/>
          <w:szCs w:val="36"/>
        </w:rPr>
        <w:t xml:space="preserve">3 · Full Anchor Script</w:t>
      </w:r>
    </w:p>
    <w:p>
      <w:pPr>
        <w:spacing w:after="150" w:line="320"/>
      </w:pPr>
      <w:r>
        <w:rPr>
          <w:rFonts w:ascii="Calibri" w:cs="Calibri" w:eastAsia="Calibri" w:hAnsi="Calibri"/>
          <w:color w:val="222222"/>
          <w:sz w:val="25"/>
          <w:szCs w:val="25"/>
        </w:rPr>
        <w:t xml:space="preserve">Read the green boxed “MC (SPEAK):” lines aloud. Maroon “[CUE]” lines are stage directions only — never spoken. Segments follow the order in the Time-wise Responsibility Matrix.</w:t>
      </w:r>
    </w:p>
    <w:p>
      <w:pPr>
        <w:pStyle w:val="Heading2"/>
        <w:spacing w:after="110" w:before="300"/>
      </w:pPr>
      <w:r>
        <w:rPr>
          <w:rFonts w:ascii="Cambria" w:cs="Cambria" w:eastAsia="Cambria" w:hAnsi="Cambria"/>
          <w:b/>
          <w:bCs/>
          <w:color w:val="9C7620"/>
          <w:sz w:val="28"/>
          <w:szCs w:val="28"/>
        </w:rPr>
        <w:t xml:space="preserve">3.1  Pre-Show  (8:30 – 10:00 AM)</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Arrive at least 90 minutes before start. Do a full sound/mic check with the AV team. Confirm the dais seating chart and guest list with the Reception &amp; Hospitality team. Keep this script, the Programme Schedule, and a bottle of water on the podium.</w:t>
      </w:r>
    </w:p>
    <w:p>
      <w:pPr>
        <w:spacing w:after="90"/>
      </w:pPr>
    </w:p>
    <w:p>
      <w:pPr>
        <w:pStyle w:val="Heading2"/>
        <w:spacing w:after="110" w:before="300"/>
      </w:pPr>
      <w:r>
        <w:rPr>
          <w:rFonts w:ascii="Cambria" w:cs="Cambria" w:eastAsia="Cambria" w:hAnsi="Cambria"/>
          <w:b/>
          <w:bCs/>
          <w:color w:val="9C7620"/>
          <w:sz w:val="28"/>
          <w:szCs w:val="28"/>
        </w:rPr>
        <w:t xml:space="preserve">3.2  Opening &amp; Ceremonial Lamp Lighting  (10:00 – 10:10 AM)</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Confirm all dignitaries are seated on the dais before beginning.</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“A very warm good morning to our Hon'ble Chief Guests, our respected Chief Patron, Secretary, dignitaries on the dais, distinguished resource persons, faculty members, research scholars, and all our participants joining us both here in the hall and online. Welcome to the International Seminar on Reimagining Teacher Training: Preparing Educators for 21st-Century Classrooms and Vikshit Bharat 2047, organized by the Internal Quality Assurance Cell of Baikuntha College of Education.”</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“We begin our proceedings today with the traditional lighting of the lamp, a symbol of the pursuit of knowledge. May I request our Hon'ble Chief Guests, Sri Dipak Barman and Sri Nisith Pramanik, our Chief Patron Mr. Sanat Kumar Bhowmik, our Secretary Mr. Pradyut Routh, and our Keynote Speaker Prof. Purabi Baishya, to kindly join together and light the ceremonial lamp.”</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Hold for the lamp-lighting sequence and any invocation/opening music. Do not resume speaking until the dignitaries have returned to their seats.</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“Thank you. With the lamp lit, let us formally begin today's proceedings.”</w:t>
      </w:r>
    </w:p>
    <w:p>
      <w:pPr>
        <w:spacing w:after="90"/>
      </w:pPr>
    </w:p>
    <w:p>
      <w:pPr>
        <w:pStyle w:val="Heading2"/>
        <w:spacing w:after="110" w:before="300"/>
      </w:pPr>
      <w:r>
        <w:rPr>
          <w:rFonts w:ascii="Cambria" w:cs="Cambria" w:eastAsia="Cambria" w:hAnsi="Cambria"/>
          <w:b/>
          <w:bCs/>
          <w:color w:val="9C7620"/>
          <w:sz w:val="28"/>
          <w:szCs w:val="28"/>
        </w:rPr>
        <w:t xml:space="preserve">3.3  Welcome Address  (10:10 – 10:15 AM)</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Invite the Secretary to the podium.</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“I now invite our Secretary, Mr. Pradyut Routh, to deliver the Welcome Address.”</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After the address, thank the speaker before moving on.</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“Thank you, Sir, for that warm welcome to all of us.”</w:t>
      </w:r>
    </w:p>
    <w:p>
      <w:pPr>
        <w:spacing w:after="90"/>
      </w:pPr>
    </w:p>
    <w:p>
      <w:pPr>
        <w:pStyle w:val="Heading2"/>
        <w:spacing w:after="110" w:before="300"/>
      </w:pPr>
      <w:r>
        <w:rPr>
          <w:rFonts w:ascii="Cambria" w:cs="Cambria" w:eastAsia="Cambria" w:hAnsi="Cambria"/>
          <w:b/>
          <w:bCs/>
          <w:color w:val="9C7620"/>
          <w:sz w:val="28"/>
          <w:szCs w:val="28"/>
        </w:rPr>
        <w:t xml:space="preserve">3.4  Special Introductory Address  (10:15 – 10:20 AM)</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“It is now my privilege to invite our Chief Patron and President of Baikuntha College of Education, Mr. Sanat Kumar Bhowmik, to deliver the Special Introductory Address.”</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“Thank you, Sir, for placing today's seminar in such a meaningful perspective.”</w:t>
      </w:r>
    </w:p>
    <w:p>
      <w:pPr>
        <w:spacing w:after="90"/>
      </w:pPr>
    </w:p>
    <w:p>
      <w:pPr>
        <w:pStyle w:val="Heading2"/>
        <w:spacing w:after="110" w:before="300"/>
      </w:pPr>
      <w:r>
        <w:rPr>
          <w:rFonts w:ascii="Cambria" w:cs="Cambria" w:eastAsia="Cambria" w:hAnsi="Cambria"/>
          <w:b/>
          <w:bCs/>
          <w:color w:val="9C7620"/>
          <w:sz w:val="28"/>
          <w:szCs w:val="28"/>
        </w:rPr>
        <w:t xml:space="preserve">3.5  Felicitation of Hon'ble Guests &amp; Brief Addresses  (10:20 – 10:50 AM)</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Coordinate with the Reception &amp; Hospitality Committee — bouquets/mementoes should be ready before this segment begins.</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“We now move to a moment of honour for our two distinguished Chief Guests. May I request the Reception Committee to come forward and felicitate our Hon'ble Guests.”</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Allow felicitation to complete, then invite each Minister in turn — confirm the precedence order in writing with the District Protocol Officer / Private Secretaries beforehand; do not decide the order yourself on stage.</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“It is now our great honour to invite the Hon'ble Sri Dipak Barman to share a few words with us.”</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“Thank you, Sir. We are deeply grateful for your presence and your words. May I now invite the Hon'ble Sri Nisith Pramanik to address the gathering.”</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“Thank you, Sir, for your kind and encouraging words to our institution and our participants.”</w:t>
      </w:r>
    </w:p>
    <w:p>
      <w:pPr>
        <w:spacing w:after="90"/>
      </w:pPr>
    </w:p>
    <w:p>
      <w:pPr>
        <w:pStyle w:val="Heading2"/>
        <w:spacing w:after="110" w:before="300"/>
      </w:pPr>
      <w:r>
        <w:rPr>
          <w:rFonts w:ascii="Cambria" w:cs="Cambria" w:eastAsia="Cambria" w:hAnsi="Cambria"/>
          <w:b/>
          <w:bCs/>
          <w:color w:val="9C7620"/>
          <w:sz w:val="28"/>
          <w:szCs w:val="28"/>
        </w:rPr>
        <w:t xml:space="preserve">3.6  Interval  (10:50 – 11:00 AM)</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“We will now take a short ten-minute interval as we prepare for the academic session. Please remain seated — we will resume shortly with our Keynote Address.”</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Use this window to confirm the AV/slide setup for the Keynote Speaker.</w:t>
      </w:r>
    </w:p>
    <w:p>
      <w:pPr>
        <w:spacing w:after="90"/>
      </w:pPr>
    </w:p>
    <w:p>
      <w:pPr>
        <w:pStyle w:val="Heading2"/>
        <w:spacing w:after="110" w:before="300"/>
      </w:pPr>
      <w:r>
        <w:rPr>
          <w:rFonts w:ascii="Cambria" w:cs="Cambria" w:eastAsia="Cambria" w:hAnsi="Cambria"/>
          <w:b/>
          <w:bCs/>
          <w:color w:val="9C7620"/>
          <w:sz w:val="28"/>
          <w:szCs w:val="28"/>
        </w:rPr>
        <w:t xml:space="preserve">3.7  Keynote Address  (11:00 – 11:25 AM)</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Invite Prof. Purabi Baishya to the podium. Wait for applause to settle before continuing.</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“We now invite Prof. Purabi Baishya, Head, Department of Education, Gauhati University, to deliver today's Keynote Address. Sir/Madam, the floor is yours.”</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[Anchor: optionally add a one-line highlight of the speaker's key achievement/publication here, once confirmed with the Academic/Technical Committee.]</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“Thank you, Ma'am, for that thought-provoking keynote address.”</w:t>
      </w:r>
    </w:p>
    <w:p>
      <w:pPr>
        <w:spacing w:after="90"/>
      </w:pPr>
    </w:p>
    <w:p>
      <w:pPr>
        <w:pStyle w:val="Heading2"/>
        <w:spacing w:after="110" w:before="300"/>
      </w:pPr>
      <w:r>
        <w:rPr>
          <w:rFonts w:ascii="Cambria" w:cs="Cambria" w:eastAsia="Cambria" w:hAnsi="Cambria"/>
          <w:b/>
          <w:bCs/>
          <w:color w:val="9C7620"/>
          <w:sz w:val="28"/>
          <w:szCs w:val="28"/>
        </w:rPr>
        <w:t xml:space="preserve">3.8  International Invited Address  (11:25 – 11:45 AM)</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Invite Mr. Daya Dissanayake to the podium. Wait for applause to settle before continuing.</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“We now invite Mr. Daya Dissanayake, eminent author from Sri Lanka, to deliver his invited address. Sir/Madam, the floor is yours.”</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[Anchor: optionally add a one-line highlight of the speaker's key achievement/publication here, once confirmed with the Academic/Technical Committee.]</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“Thank you, Sir, for bringing us that valuable international perspective.”</w:t>
      </w:r>
    </w:p>
    <w:p>
      <w:pPr>
        <w:spacing w:after="90"/>
      </w:pPr>
    </w:p>
    <w:p>
      <w:pPr>
        <w:pStyle w:val="Heading2"/>
        <w:spacing w:after="110" w:before="300"/>
      </w:pPr>
      <w:r>
        <w:rPr>
          <w:rFonts w:ascii="Cambria" w:cs="Cambria" w:eastAsia="Cambria" w:hAnsi="Cambria"/>
          <w:b/>
          <w:bCs/>
          <w:color w:val="9C7620"/>
          <w:sz w:val="28"/>
          <w:szCs w:val="28"/>
        </w:rPr>
        <w:t xml:space="preserve">3.9  Invited Address I  (12:05 – 12:20 PM)</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Invite Dr. Pradip Chandra Das to the podium. Wait for applause to settle before continuing.</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“We now invite Dr. Pradip Chandra Das, Assistant Professor, Department of Sanskrit, Rabindra Bharati University, to deliver Invited Address I. Sir/Madam, the floor is yours.”</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[Anchor: optionally add a one-line highlight of the speaker's key achievement/publication here, once confirmed with the Academic/Technical Committee.]</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“Thank you, Sir, for that insightful address.”</w:t>
      </w:r>
    </w:p>
    <w:p>
      <w:pPr>
        <w:spacing w:after="90"/>
      </w:pPr>
    </w:p>
    <w:p>
      <w:pPr>
        <w:pStyle w:val="Heading2"/>
        <w:spacing w:after="110" w:before="300"/>
      </w:pPr>
      <w:r>
        <w:rPr>
          <w:rFonts w:ascii="Cambria" w:cs="Cambria" w:eastAsia="Cambria" w:hAnsi="Cambria"/>
          <w:b/>
          <w:bCs/>
          <w:color w:val="9C7620"/>
          <w:sz w:val="28"/>
          <w:szCs w:val="28"/>
        </w:rPr>
        <w:t xml:space="preserve">3.10  Invited Address II  (12:20 – 12:35 PM)</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Invite Dr. Debabrata Das to the podium. Wait for applause to settle before continuing.</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“We now invite Dr. Debabrata Das, Assistant Professor, Department of English, Rabindra Bharati University, to deliver Invited Address II. Sir/Madam, the floor is yours.”</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[Anchor: optionally add a one-line highlight of the speaker's key achievement/publication here, once confirmed with the Academic/Technical Committee.]</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“Thank you, Sir, for those valuable perspectives.”</w:t>
      </w:r>
    </w:p>
    <w:p>
      <w:pPr>
        <w:spacing w:after="90"/>
      </w:pPr>
    </w:p>
    <w:p>
      <w:pPr>
        <w:pStyle w:val="Heading2"/>
        <w:spacing w:after="110" w:before="300"/>
      </w:pPr>
      <w:r>
        <w:rPr>
          <w:rFonts w:ascii="Cambria" w:cs="Cambria" w:eastAsia="Cambria" w:hAnsi="Cambria"/>
          <w:b/>
          <w:bCs/>
          <w:color w:val="9C7620"/>
          <w:sz w:val="28"/>
          <w:szCs w:val="28"/>
        </w:rPr>
        <w:t xml:space="preserve">3.11  Invited Address III  (12:35 – 12:50 PM)</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Invite Dr. Monojit Das to the podium. Wait for applause to settle before continuing.</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“We now invite Dr. Monojit Das, Assistant Professor, Department of History, Hiralal Bhakat College, Birbhum, to deliver Invited Address III. Sir/Madam, the floor is yours.”</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[Anchor: optionally add a one-line highlight of the speaker's key achievement/publication here, once confirmed with the Academic/Technical Committee.]</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“Thank you, Sir, for that engaging address.”</w:t>
      </w:r>
    </w:p>
    <w:p>
      <w:pPr>
        <w:spacing w:after="90"/>
      </w:pPr>
    </w:p>
    <w:p>
      <w:pPr>
        <w:pStyle w:val="Heading2"/>
        <w:spacing w:after="110" w:before="300"/>
      </w:pPr>
      <w:r>
        <w:rPr>
          <w:rFonts w:ascii="Cambria" w:cs="Cambria" w:eastAsia="Cambria" w:hAnsi="Cambria"/>
          <w:b/>
          <w:bCs/>
          <w:color w:val="9C7620"/>
          <w:sz w:val="28"/>
          <w:szCs w:val="28"/>
        </w:rPr>
        <w:t xml:space="preserve">3.12  Invited Address IV  (12:50 – 1:05 PM)</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Invite Prof. (Dr.) Sushanta Kumar Roul to the podium. Wait for applause to settle before continuing.</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“We now invite Prof. (Dr.) Sushanta Kumar Roul, Principal, Lalabari Mahavidyalaya, to deliver Invited Address IV. Sir/Madam, the floor is yours.”</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[Anchor: optionally add a one-line highlight of the speaker's key achievement/publication here, once confirmed with the Academic/Technical Committee.]</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“Thank you, Sir, for that enriching session.”</w:t>
      </w:r>
    </w:p>
    <w:p>
      <w:pPr>
        <w:spacing w:after="90"/>
      </w:pPr>
    </w:p>
    <w:p>
      <w:pPr>
        <w:pStyle w:val="Heading2"/>
        <w:spacing w:after="110" w:before="300"/>
      </w:pPr>
      <w:r>
        <w:rPr>
          <w:rFonts w:ascii="Cambria" w:cs="Cambria" w:eastAsia="Cambria" w:hAnsi="Cambria"/>
          <w:b/>
          <w:bCs/>
          <w:color w:val="9C7620"/>
          <w:sz w:val="28"/>
          <w:szCs w:val="28"/>
        </w:rPr>
        <w:t xml:space="preserve">3.13  Invited Address V  (1:05 – 1:20 PM)</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Invite Prof. (Dr.) Parthibeshwar Prasad Timilsina to the podium. Wait for applause to settle before continuing.</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“We now invite Prof. (Dr.) Parthibeshwar Prasad Timilsina, Professor, Tribhuvan University, Kathmandu, Nepal, to deliver Invited Address V. Sir/Madam, the floor is yours.”</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[Anchor: optionally add a one-line highlight of the speaker's key achievement/publication here, once confirmed with the Academic/Technical Committee.]</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“Thank you, Sir, for sharing that international perspective with us.”</w:t>
      </w:r>
    </w:p>
    <w:p>
      <w:pPr>
        <w:spacing w:after="90"/>
      </w:pPr>
    </w:p>
    <w:p>
      <w:pPr>
        <w:pStyle w:val="Heading2"/>
        <w:spacing w:after="110" w:before="300"/>
      </w:pPr>
      <w:r>
        <w:rPr>
          <w:rFonts w:ascii="Cambria" w:cs="Cambria" w:eastAsia="Cambria" w:hAnsi="Cambria"/>
          <w:b/>
          <w:bCs/>
          <w:color w:val="9C7620"/>
          <w:sz w:val="28"/>
          <w:szCs w:val="28"/>
        </w:rPr>
        <w:t xml:space="preserve">3.14  Invited Address VI  (1:20 – 1:35 PM)</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Invite Prof. (Dr.) Subash Chandra Das to the podium. Wait for applause to settle before continuing.</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“We now invite Prof. (Dr.) Subash Chandra Das, Principal, Falakata College, to deliver Invited Address VI. Sir/Madam, the floor is yours.”</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[Anchor: optionally add a one-line highlight of the speaker's key achievement/publication here, once confirmed with the Academic/Technical Committee.]</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“Thank you, Sir, for that valuable address.”</w:t>
      </w:r>
    </w:p>
    <w:p>
      <w:pPr>
        <w:spacing w:after="90"/>
      </w:pPr>
    </w:p>
    <w:p>
      <w:pPr>
        <w:pStyle w:val="Heading2"/>
        <w:spacing w:after="110" w:before="300"/>
      </w:pPr>
      <w:r>
        <w:rPr>
          <w:rFonts w:ascii="Cambria" w:cs="Cambria" w:eastAsia="Cambria" w:hAnsi="Cambria"/>
          <w:b/>
          <w:bCs/>
          <w:color w:val="9C7620"/>
          <w:sz w:val="28"/>
          <w:szCs w:val="28"/>
        </w:rPr>
        <w:t xml:space="preserve">3.15  Open House &amp; Interactive Q&amp;A  (1:35 – 1:50 PM)</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Hand over to the Session Chair to moderate; the anchor's role here is limited to opening and closing the segment.</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“We now open the floor for a brief interactive question-and-answer session with our esteemed panel of speakers. I request our Session Chair to moderate this segment. Participants, please raise your hand or use the online chat if you are joining virtually, and we will bring the microphone to you.”</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“That brings us to the close of a very engaging academic session. Our sincere thanks to all our keynote and invited speakers for their time and their insights today.”</w:t>
      </w:r>
    </w:p>
    <w:p>
      <w:pPr>
        <w:spacing w:after="90"/>
      </w:pPr>
    </w:p>
    <w:p>
      <w:pPr>
        <w:pStyle w:val="Heading2"/>
        <w:spacing w:after="110" w:before="300"/>
      </w:pPr>
      <w:r>
        <w:rPr>
          <w:rFonts w:ascii="Cambria" w:cs="Cambria" w:eastAsia="Cambria" w:hAnsi="Cambria"/>
          <w:b/>
          <w:bCs/>
          <w:color w:val="9C7620"/>
          <w:sz w:val="28"/>
          <w:szCs w:val="28"/>
        </w:rPr>
        <w:t xml:space="preserve">3.16  Lunch Break  (1:50 – 2:30 PM)</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“We will now break for lunch. May I request all our guests and delegates to proceed to the dining area. We will reconvene at 2:30 PM sharp for the Technical Session — please be seated a few minutes early.”</w:t>
      </w:r>
    </w:p>
    <w:p>
      <w:pPr>
        <w:spacing w:after="90"/>
      </w:pPr>
    </w:p>
    <w:p>
      <w:pPr>
        <w:pStyle w:val="Heading2"/>
        <w:spacing w:after="110" w:before="300"/>
      </w:pPr>
      <w:r>
        <w:rPr>
          <w:rFonts w:ascii="Cambria" w:cs="Cambria" w:eastAsia="Cambria" w:hAnsi="Cambria"/>
          <w:b/>
          <w:bCs/>
          <w:color w:val="9C7620"/>
          <w:sz w:val="28"/>
          <w:szCs w:val="28"/>
        </w:rPr>
        <w:t xml:space="preserve">3.17  Technical Session  (2:30 – 4:00 PM)</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Invite the Session Chair and Co-Chair to take their positions before beginning.</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“We now move to our Technical Session, featuring research paper presentations from our delegates. This session will be chaired by Dr. Madhusudhan Adhikary, with Subhasish Kundu as Co-Chair. I invite them to take their positions and begin the session.”</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“Thank you to our Chair, Co-Chair, and every presenter for a rich and rigorous technical session.”</w:t>
      </w:r>
    </w:p>
    <w:p>
      <w:pPr>
        <w:spacing w:after="90"/>
      </w:pPr>
    </w:p>
    <w:p>
      <w:pPr>
        <w:pStyle w:val="Heading2"/>
        <w:spacing w:after="110" w:before="300"/>
      </w:pPr>
      <w:r>
        <w:rPr>
          <w:rFonts w:ascii="Cambria" w:cs="Cambria" w:eastAsia="Cambria" w:hAnsi="Cambria"/>
          <w:b/>
          <w:bCs/>
          <w:color w:val="9C7620"/>
          <w:sz w:val="28"/>
          <w:szCs w:val="28"/>
        </w:rPr>
        <w:t xml:space="preserve">3.18  Certificate Distribution Ceremony  (4:00 – 4:15 PM)</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Coordinate with the Report &amp; Documentation Committee — the certificate list should be ready and cross-checked against attendance before this segment.</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“We now proceed to the Certificate Distribution Ceremony. May I request our Hon'ble Guests and dignitaries to kindly join us on stage to felicitate our participants with their certificates.”</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“Congratulations to all our certificate recipients today.”</w:t>
      </w:r>
    </w:p>
    <w:p>
      <w:pPr>
        <w:spacing w:after="90"/>
      </w:pPr>
    </w:p>
    <w:p>
      <w:pPr>
        <w:pStyle w:val="Heading2"/>
        <w:spacing w:after="110" w:before="300"/>
      </w:pPr>
      <w:r>
        <w:rPr>
          <w:rFonts w:ascii="Cambria" w:cs="Cambria" w:eastAsia="Cambria" w:hAnsi="Cambria"/>
          <w:b/>
          <w:bCs/>
          <w:color w:val="9C7620"/>
          <w:sz w:val="28"/>
          <w:szCs w:val="28"/>
        </w:rPr>
        <w:t xml:space="preserve">3.19  Vote of Thanks  (4:15 – 4:30 PM)</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[Anchor: insert the designated speaker's name here once confirmed by the Organizing Committee.]</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“I now invite [Name to be confirmed] to propose the Vote of Thanks.”</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“Thank you very much.”</w:t>
      </w:r>
    </w:p>
    <w:p>
      <w:pPr>
        <w:spacing w:after="90"/>
      </w:pPr>
    </w:p>
    <w:p>
      <w:pPr>
        <w:pStyle w:val="Heading2"/>
        <w:spacing w:after="110" w:before="300"/>
      </w:pPr>
      <w:r>
        <w:rPr>
          <w:rFonts w:ascii="Cambria" w:cs="Cambria" w:eastAsia="Cambria" w:hAnsi="Cambria"/>
          <w:b/>
          <w:bCs/>
          <w:color w:val="9C7620"/>
          <w:sz w:val="28"/>
          <w:szCs w:val="28"/>
        </w:rPr>
        <w:t xml:space="preserve">3.20  Closing — Group Photograph  (4:30 PM onwards)</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“Before we close today's proceedings, we invite all our guests, resource persons, and participants to join us for an official group photograph. Kindly assemble in front of the stage.”</w:t>
      </w:r>
    </w:p>
    <w:p>
      <w:pPr>
        <w:spacing w:after="70" w:before="70"/>
      </w:pPr>
      <w:r>
        <w:rPr>
          <w:rFonts w:ascii="Calibri" w:cs="Calibri" w:eastAsia="Calibri" w:hAnsi="Calibri"/>
          <w:b/>
          <w:bCs/>
          <w:color w:val="B23A3A"/>
          <w:sz w:val="20"/>
          <w:szCs w:val="20"/>
        </w:rPr>
        <w:t xml:space="preserve">[CUE — do not read aloud]  </w:t>
      </w:r>
      <w:r>
        <w:rPr>
          <w:rFonts w:ascii="Calibri" w:cs="Calibri" w:eastAsia="Calibri" w:hAnsi="Calibri"/>
          <w:i/>
          <w:iCs/>
          <w:color w:val="B23A3A"/>
          <w:sz w:val="20"/>
          <w:szCs w:val="20"/>
        </w:rPr>
        <w:t xml:space="preserve">Once the photograph is complete, close warmly.</w:t>
      </w:r>
    </w:p>
    <w:p>
      <w:pPr>
        <w:pBdr>
          <w:left w:val="single" w:color="C8972A" w:sz="22" w:space="8"/>
        </w:pBdr>
        <w:shd w:fill="FBF4E3" w:color="auto" w:val="clear"/>
        <w:spacing w:after="130" w:before="90" w:line="340"/>
        <w:ind w:left="288"/>
      </w:pPr>
      <w:r>
        <w:rPr>
          <w:rFonts w:ascii="Calibri" w:cs="Calibri" w:eastAsia="Calibri" w:hAnsi="Calibri"/>
          <w:b/>
          <w:bCs/>
          <w:color w:val="0D1B3E"/>
          <w:sz w:val="27"/>
          <w:szCs w:val="27"/>
        </w:rPr>
        <w:t xml:space="preserve">MC (SPEAK):  </w:t>
      </w:r>
      <w:r>
        <w:rPr>
          <w:rFonts w:ascii="Calibri" w:cs="Calibri" w:eastAsia="Calibri" w:hAnsi="Calibri"/>
          <w:b/>
          <w:bCs/>
          <w:color w:val="1B6B3A"/>
          <w:sz w:val="27"/>
          <w:szCs w:val="27"/>
        </w:rPr>
        <w:t xml:space="preserve">“On behalf of Baikuntha College of Education and the entire Organizing Committee, thank you once again for making the International Seminar 2026 such a memorable and enriching event. Refreshments are available for everyone before you leave — travel safely, and we look forward to seeing you again.”</w:t>
      </w:r>
    </w:p>
    <w:p>
      <w:pPr>
        <w:spacing w:after="150"/>
      </w:pPr>
    </w:p>
    <w:p>
      <w:r>
        <w:br w:type="page"/>
      </w:r>
    </w:p>
    <w:p>
      <w:pPr>
        <w:pStyle w:val="Heading1"/>
        <w:pBdr>
          <w:bottom w:val="single" w:color="C8972A" w:sz="10" w:space="6"/>
        </w:pBdr>
        <w:spacing w:after="150" w:before="420"/>
      </w:pPr>
      <w:r>
        <w:rPr>
          <w:rFonts w:ascii="Cambria" w:cs="Cambria" w:eastAsia="Cambria" w:hAnsi="Cambria"/>
          <w:b/>
          <w:bCs/>
          <w:color w:val="0D1B3E"/>
          <w:sz w:val="36"/>
          <w:szCs w:val="36"/>
        </w:rPr>
        <w:t xml:space="preserve">Appendix A · Draft Welcome Address</w:t>
      </w:r>
    </w:p>
    <w:p>
      <w:pPr>
        <w:spacing w:after="150" w:line="270"/>
      </w:pPr>
      <w:r>
        <w:rPr>
          <w:rFonts w:ascii="Calibri" w:cs="Calibri" w:eastAsia="Calibri" w:hAnsi="Calibri"/>
          <w:i/>
          <w:iCs/>
          <w:color w:val="555555"/>
          <w:sz w:val="20"/>
          <w:szCs w:val="20"/>
        </w:rPr>
        <w:t xml:space="preserve">For: Mr. Pradyut Routh, Secretary, Baikuntha College of Education  ·  Segment 10:10 – 10:15 AM  ·  This is an editable draft — please personalize freely before the day.</w:t>
      </w:r>
    </w:p>
    <w:p>
      <w:pPr>
        <w:spacing w:after="70"/>
      </w:pPr>
    </w:p>
    <w:p>
      <w:pPr>
        <w:spacing w:after="150" w:line="320"/>
      </w:pPr>
      <w:r>
        <w:rPr>
          <w:rFonts w:ascii="Calibri" w:cs="Calibri" w:eastAsia="Calibri" w:hAnsi="Calibri"/>
          <w:color w:val="222222"/>
          <w:sz w:val="25"/>
          <w:szCs w:val="25"/>
        </w:rPr>
        <w:t xml:space="preserve">Respected Hon'ble Chief Guests Sri Dipak Barman and Sri Nisith Pramanik, our esteemed Chief Patron and President Mr. Sanat Kumar Bhowmik, our distinguished keynote speaker Prof. Purabi Baishya, our honoured international and national resource persons, members of the Governing Body, my fellow faculty colleagues, research scholars, and dear participants joining us both here in person and online — a very warm welcome to each one of you.</w:t>
      </w:r>
    </w:p>
    <w:p>
      <w:pPr>
        <w:spacing w:after="150" w:line="320"/>
      </w:pPr>
      <w:r>
        <w:rPr>
          <w:rFonts w:ascii="Calibri" w:cs="Calibri" w:eastAsia="Calibri" w:hAnsi="Calibri"/>
          <w:color w:val="222222"/>
          <w:sz w:val="25"/>
          <w:szCs w:val="25"/>
        </w:rPr>
        <w:t xml:space="preserve">It is a matter of great pride and privilege for Baikuntha College of Education, and for the Internal Quality Assurance Cell in particular, to host this International Seminar on Reimagining Teacher Training: Preparing Educators for 21st-Century Classrooms and Vikshit Bharat 2047. Teacher education stands today at a defining crossroads — the classroom of tomorrow will look very different from the classroom we grew up in, shaped by rapid technological change, evolving learner needs, and the aspirations of a nation working towards the vision of a Viksit Bharat by 2047. It is in this spirit that we have brought together such a distinguished gathering of scholars, policy thinkers, and practitioners from within the country and beyond our borders.</w:t>
      </w:r>
    </w:p>
    <w:p>
      <w:pPr>
        <w:spacing w:after="150" w:line="320"/>
      </w:pPr>
      <w:r>
        <w:rPr>
          <w:rFonts w:ascii="Calibri" w:cs="Calibri" w:eastAsia="Calibri" w:hAnsi="Calibri"/>
          <w:color w:val="222222"/>
          <w:sz w:val="25"/>
          <w:szCs w:val="25"/>
        </w:rPr>
        <w:t xml:space="preserve">We are especially honoured today by the presence of our two Hon'ble Ministers as Chief Guests, whose participation reflects the importance this seminar's theme holds not just for our institution, but for the wider cause of education in our state and nation. We are equally privileged to have with us Prof. Purabi Baishya as our Keynote Speaker, along with a distinguished panel of international resource persons from Sri Lanka and Nepal, and eminent national resource persons who have travelled from various parts of the country to be with us.</w:t>
      </w:r>
    </w:p>
    <w:p>
      <w:pPr>
        <w:spacing w:after="150" w:line="320"/>
      </w:pPr>
      <w:r>
        <w:rPr>
          <w:rFonts w:ascii="Calibri" w:cs="Calibri" w:eastAsia="Calibri" w:hAnsi="Calibri"/>
          <w:color w:val="222222"/>
          <w:sz w:val="25"/>
          <w:szCs w:val="25"/>
        </w:rPr>
        <w:t xml:space="preserve">None of this would have been possible without the tireless efforts of our Organizing Committee, our faculty and non-teaching staff, our student volunteers, and every sub-committee that has worked over the past several weeks to bring this seminar to life. I take this opportunity to thank the Governing Body of Baikuntha College of Education for their constant guidance and support, and every sponsor, well-wisher, and delegate who has made today possible.</w:t>
      </w:r>
    </w:p>
    <w:p>
      <w:pPr>
        <w:spacing w:after="150" w:line="320"/>
      </w:pPr>
      <w:r>
        <w:rPr>
          <w:rFonts w:ascii="Calibri" w:cs="Calibri" w:eastAsia="Calibri" w:hAnsi="Calibri"/>
          <w:color w:val="222222"/>
          <w:sz w:val="25"/>
          <w:szCs w:val="25"/>
        </w:rPr>
        <w:t xml:space="preserve">I warmly invite all of you to participate actively through the day — to listen, to question, to debate, and to carry forward the ideas that emerge here into your own classrooms and institutions. On behalf of the entire Organizing Committee, once again, a very warm welcome to the International Seminar 2026.</w:t>
      </w:r>
    </w:p>
    <w:p>
      <w:pPr>
        <w:spacing w:after="150"/>
      </w:pPr>
    </w:p>
    <w:p>
      <w:r>
        <w:br w:type="page"/>
      </w:r>
    </w:p>
    <w:p>
      <w:pPr>
        <w:pStyle w:val="Heading1"/>
        <w:pBdr>
          <w:bottom w:val="single" w:color="C8972A" w:sz="10" w:space="6"/>
        </w:pBdr>
        <w:spacing w:after="150" w:before="420"/>
      </w:pPr>
      <w:r>
        <w:rPr>
          <w:rFonts w:ascii="Cambria" w:cs="Cambria" w:eastAsia="Cambria" w:hAnsi="Cambria"/>
          <w:b/>
          <w:bCs/>
          <w:color w:val="0D1B3E"/>
          <w:sz w:val="36"/>
          <w:szCs w:val="36"/>
        </w:rPr>
        <w:t xml:space="preserve">Appendix B · Draft Special Introductory Address</w:t>
      </w:r>
    </w:p>
    <w:p>
      <w:pPr>
        <w:spacing w:after="150" w:line="270"/>
      </w:pPr>
      <w:r>
        <w:rPr>
          <w:rFonts w:ascii="Calibri" w:cs="Calibri" w:eastAsia="Calibri" w:hAnsi="Calibri"/>
          <w:i/>
          <w:iCs/>
          <w:color w:val="555555"/>
          <w:sz w:val="20"/>
          <w:szCs w:val="20"/>
        </w:rPr>
        <w:t xml:space="preserve">For: Mr. Sanat Kumar Bhowmik, President / Chief Patron, Baikuntha College of Education  ·  Segment 10:15 – 10:20 AM  ·  This is an editable draft — please personalize freely before the day.</w:t>
      </w:r>
    </w:p>
    <w:p>
      <w:pPr>
        <w:spacing w:after="70"/>
      </w:pPr>
    </w:p>
    <w:p>
      <w:pPr>
        <w:spacing w:after="150" w:line="320"/>
      </w:pPr>
      <w:r>
        <w:rPr>
          <w:rFonts w:ascii="Calibri" w:cs="Calibri" w:eastAsia="Calibri" w:hAnsi="Calibri"/>
          <w:color w:val="222222"/>
          <w:sz w:val="25"/>
          <w:szCs w:val="25"/>
        </w:rPr>
        <w:t xml:space="preserve">Respected Hon'ble Chief Guests, distinguished guests on the dais, our Secretary, faculty members, resource persons, and dear participants — thank you, Mr. Routh, for that gracious welcome.</w:t>
      </w:r>
    </w:p>
    <w:p>
      <w:pPr>
        <w:spacing w:after="150" w:line="320"/>
      </w:pPr>
      <w:r>
        <w:rPr>
          <w:rFonts w:ascii="Calibri" w:cs="Calibri" w:eastAsia="Calibri" w:hAnsi="Calibri"/>
          <w:color w:val="222222"/>
          <w:sz w:val="25"/>
          <w:szCs w:val="25"/>
        </w:rPr>
        <w:t xml:space="preserve">As President of Baikuntha College of Education, it gives me immense satisfaction to see this institution, through the initiative of our Internal Quality Assurance Cell, take up a theme as timely and consequential as Reimagining Teacher Training: Preparing Educators for 21st-Century Classrooms and Vikshit Bharat 2047. Since its establishment, this college has held the training of teachers close to its founding purpose — for we believe, as an institution, that the quality of a nation's classrooms can never rise above the quality of the teachers who stand in them.</w:t>
      </w:r>
    </w:p>
    <w:p>
      <w:pPr>
        <w:spacing w:after="150" w:line="320"/>
      </w:pPr>
      <w:r>
        <w:rPr>
          <w:rFonts w:ascii="Calibri" w:cs="Calibri" w:eastAsia="Calibri" w:hAnsi="Calibri"/>
          <w:color w:val="222222"/>
          <w:sz w:val="25"/>
          <w:szCs w:val="25"/>
        </w:rPr>
        <w:t xml:space="preserve">Today's seminar arrives at a moment when India is actively shaping its vision for the next quarter-century under the call of a Viksit Bharat by 2047. That vision cannot be realized without a fundamental rethinking of how we prepare our teachers — how we equip them not only with subject knowledge, but with the pedagogical, technological, and human sensibilities that a 21st-century classroom demands. It is heartening that this conversation today brings together voices from within India and from our neighbouring nations of Sri Lanka and Nepal, reminding us that this is a challenge and an opportunity shared well beyond our own borders.</w:t>
      </w:r>
    </w:p>
    <w:p>
      <w:pPr>
        <w:spacing w:after="150" w:line="320"/>
      </w:pPr>
      <w:r>
        <w:rPr>
          <w:rFonts w:ascii="Calibri" w:cs="Calibri" w:eastAsia="Calibri" w:hAnsi="Calibri"/>
          <w:color w:val="222222"/>
          <w:sz w:val="25"/>
          <w:szCs w:val="25"/>
        </w:rPr>
        <w:t xml:space="preserve">I extend my sincere gratitude to our Hon'ble Chief Guests for gracing this occasion with their presence despite their many responsibilities, and to every resource person who has travelled — some from great distances — to share their scholarship with us today. I also thank the Governing Body, the Organizing Committee, and every member of our institution who has worked to bring this seminar together.</w:t>
      </w:r>
    </w:p>
    <w:p>
      <w:pPr>
        <w:spacing w:after="150" w:line="320"/>
      </w:pPr>
      <w:r>
        <w:rPr>
          <w:rFonts w:ascii="Calibri" w:cs="Calibri" w:eastAsia="Calibri" w:hAnsi="Calibri"/>
          <w:color w:val="222222"/>
          <w:sz w:val="25"/>
          <w:szCs w:val="25"/>
        </w:rPr>
        <w:t xml:space="preserve">It is my earnest hope that the deliberations of this seminar will not remain confined to this hall, but will find their way into policy, into practice, and into the everyday work of every teacher and teacher-educator present here. With these words, I formally welcome you all to the International Seminar 2026, and I wish the day's proceedings every success.</w:t>
      </w:r>
    </w:p>
    <w:p>
      <w:pPr>
        <w:spacing w:after="150"/>
      </w:pPr>
    </w:p>
    <w:sectPr>
      <w:headerReference w:type="default" r:id="rId7"/>
      <w:footerReference w:type="default" r:id="rId8"/>
      <w:pgSz w:w="11906" w:h="16838" w:orient="portrait"/>
      <w:pgMar w:top="900" w:right="1000" w:bottom="9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5"/>
      <w:jc w:val="center"/>
    </w:pPr>
    <w:r>
      <w:rPr>
        <w:rFonts w:ascii="Calibri" w:cs="Calibri" w:eastAsia="Calibri" w:hAnsi="Calibri"/>
        <w:b/>
        <w:bCs/>
        <w:color w:val="0D1B3E"/>
        <w:sz w:val="16"/>
        <w:szCs w:val="16"/>
      </w:rPr>
      <w:t xml:space="preserve">Baikuntha College of Education  ·  International Seminar 2026</w:t>
    </w:r>
  </w:p>
  <w:p>
    <w:pPr>
      <w:spacing w:after="20"/>
      <w:jc w:val="center"/>
    </w:pPr>
    <w:r>
      <w:rPr>
        <w:rFonts w:ascii="Calibri" w:cs="Calibri" w:eastAsia="Calibri" w:hAnsi="Calibri"/>
        <w:i/>
        <w:iCs/>
        <w:color w:val="555555"/>
        <w:sz w:val="14"/>
        <w:szCs w:val="14"/>
      </w:rPr>
      <w:t xml:space="preserve">Organizing Partner: Onusandhanapp.com — powered by Topic Engine (www.topicengine.co.in)</w:t>
    </w:r>
  </w:p>
  <w:p>
    <w:pPr>
      <w:jc w:val="center"/>
    </w:pPr>
    <w:r>
      <w:rPr>
        <w:rFonts w:ascii="Calibri" w:cs="Calibri" w:eastAsia="Calibri" w:hAnsi="Calibri"/>
        <w:color w:val="555555"/>
        <w:sz w:val="15"/>
        <w:szCs w:val="15"/>
      </w:rPr>
      <w:t xml:space="preserve">Page </w:t>
    </w:r>
    <w:r>
      <w:rPr>
        <w:rFonts w:ascii="Calibri" w:cs="Calibri" w:eastAsia="Calibri" w:hAnsi="Calibri"/>
        <w:color w:val="555555"/>
        <w:sz w:val="15"/>
        <w:szCs w:val="15"/>
      </w:rPr>
      <w:fldChar w:fldCharType="begin"/>
      <w:instrText xml:space="preserve">PAGE</w:instrText>
      <w:fldChar w:fldCharType="separate"/>
      <w:fldChar w:fldCharType="end"/>
    </w:r>
    <w:r>
      <w:rPr>
        <w:rFonts w:ascii="Calibri" w:cs="Calibri" w:eastAsia="Calibri" w:hAnsi="Calibri"/>
        <w:color w:val="555555"/>
        <w:sz w:val="15"/>
        <w:szCs w:val="15"/>
      </w:rPr>
      <w:t xml:space="preserve"> of </w:t>
    </w:r>
    <w:r>
      <w:rPr>
        <w:rFonts w:ascii="Calibri" w:cs="Calibri" w:eastAsia="Calibri" w:hAnsi="Calibri"/>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Calibri" w:cs="Calibri" w:eastAsia="Calibri" w:hAnsi="Calibri"/>
        <w:color w:val="555555"/>
        <w:sz w:val="15"/>
        <w:szCs w:val="15"/>
      </w:rPr>
      <w:t xml:space="preserve">Baikuntha College of Education · International Seminar 2026 · Stage Anchor / MC Script — Large-Font, Color-Coded Edition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2026-08-26T09:48:46.576Z</dcterms:created>
  <dcterms:modified xsi:type="dcterms:W3CDTF">2026-08-26T09:48:46.576Z</dcterms:modified>
</cp:coreProperties>
</file>

<file path=docProps/custom.xml><?xml version="1.0" encoding="utf-8"?>
<Properties xmlns="http://schemas.openxmlformats.org/officeDocument/2006/custom-properties" xmlns:vt="http://schemas.openxmlformats.org/officeDocument/2006/docPropsVTypes"/>
</file>