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color w:val="0D1B3E"/>
          <w:sz w:val="32"/>
          <w:szCs w:val="32"/>
        </w:rPr>
        <w:t xml:space="preserve">A Comparative Study between Lecture Method and Discussion Method of Teaching</w:t>
      </w:r>
    </w:p>
    <w:p>
      <w:pPr>
        <w:spacing w:after="40"/>
        <w:jc w:val="center"/>
      </w:pPr>
      <w:r>
        <w:rPr>
          <w:rFonts w:ascii="Times New Roman" w:cs="Times New Roman" w:eastAsia="Times New Roman" w:hAnsi="Times New Roman"/>
          <w:b/>
          <w:bCs/>
          <w:color w:val="1A1A1A"/>
          <w:sz w:val="26"/>
          <w:szCs w:val="26"/>
        </w:rPr>
        <w:t xml:space="preserve">Dipak Sarkar</w:t>
      </w:r>
    </w:p>
    <w:p>
      <w:pPr>
        <w:spacing w:after="260"/>
        <w:jc w:val="center"/>
      </w:pPr>
      <w:r>
        <w:rPr>
          <w:rFonts w:ascii="Times New Roman" w:cs="Times New Roman" w:eastAsia="Times New Roman" w:hAnsi="Times New Roman"/>
          <w:i/>
          <w:iCs/>
          <w:color w:val="555555"/>
          <w:sz w:val="22"/>
          <w:szCs w:val="22"/>
        </w:rPr>
        <w:t xml:space="preserve">Department of English, Birsa Munda College</w:t>
      </w:r>
    </w:p>
    <w:p>
      <w:pPr>
        <w:spacing w:after="80" w:before="100"/>
      </w:pPr>
      <w:r>
        <w:rPr>
          <w:rFonts w:ascii="Times New Roman" w:cs="Times New Roman" w:eastAsia="Times New Roman" w:hAnsi="Times New Roman"/>
          <w:b/>
          <w:bCs/>
          <w:color w:val="0D1B3E"/>
          <w:sz w:val="24"/>
          <w:szCs w:val="24"/>
        </w:rPr>
        <w:t xml:space="preserve">Abstract</w:t>
      </w:r>
    </w:p>
    <w:p>
      <w:pPr>
        <w:spacing w:after="160" w:line="300"/>
        <w:ind w:left="260" w:right="260"/>
        <w:jc w:val="both"/>
      </w:pPr>
      <w:r>
        <w:rPr>
          <w:rFonts w:ascii="Times New Roman" w:cs="Times New Roman" w:eastAsia="Times New Roman" w:hAnsi="Times New Roman"/>
          <w:i/>
          <w:iCs/>
          <w:color w:val="1A1A1A"/>
          <w:sz w:val="22"/>
          <w:szCs w:val="22"/>
        </w:rPr>
        <w:t xml:space="preserve">Teaching methodology occupies a central place in the discourse on educational quality, particularly as India moves toward the goals articulated in the National Education Policy (NEP) 2020 and the vision of Vikshit Bharat@2047. This paper undertakes a comparative analysis of two widely practised pedagogical approaches, the lecture method and the discussion method, examining their theoretical foundations, classroom applications, and relative strengths and limitations. Drawing on established educational theory, including the work of Dewey, Vygotsky, Freire, Bligh, and Brookfield and Preskill, the paper explores how each method shapes student engagement, critical thinking, retention, classroom dynamics, and assessment outcomes. The discussion is situated within the broader context of teacher education reform in India, referencing NCTE guidelines and NEP 2020 recommendations on learner-centred pedagogy. The paper argues that neither method is inherently superior; rather, their effectiveness depends on subject matter, learner maturity, instructional objectives, and classroom context. The paper concludes with implications for teacher training programmes, advocating a blended and reflective pedagogical approach suited to twenty-first-century classrooms and the aspirations of a knowledge-driven, self-reliant India.</w:t>
      </w:r>
    </w:p>
    <w:p>
      <w:pPr>
        <w:spacing w:after="220" w:line="300"/>
      </w:pPr>
      <w:r>
        <w:rPr>
          <w:rFonts w:ascii="Times New Roman" w:cs="Times New Roman" w:eastAsia="Times New Roman" w:hAnsi="Times New Roman"/>
          <w:b/>
          <w:bCs/>
          <w:i/>
          <w:iCs/>
          <w:color w:val="1A1A1A"/>
          <w:sz w:val="22"/>
          <w:szCs w:val="22"/>
        </w:rPr>
        <w:t xml:space="preserve">Keywords: </w:t>
      </w:r>
      <w:r>
        <w:rPr>
          <w:rFonts w:ascii="Times New Roman" w:cs="Times New Roman" w:eastAsia="Times New Roman" w:hAnsi="Times New Roman"/>
          <w:i/>
          <w:iCs/>
          <w:color w:val="1A1A1A"/>
          <w:sz w:val="22"/>
          <w:szCs w:val="22"/>
        </w:rPr>
        <w:t xml:space="preserve">lecture method, discussion method, teacher education, pedagogy, NEP 2020, critical thinking</w:t>
      </w:r>
    </w:p>
    <w:p>
      <w:pPr>
        <w:spacing w:after="120" w:before="260"/>
      </w:pPr>
      <w:r>
        <w:rPr>
          <w:rFonts w:ascii="Times New Roman" w:cs="Times New Roman" w:eastAsia="Times New Roman" w:hAnsi="Times New Roman"/>
          <w:b/>
          <w:bCs/>
          <w:color w:val="0D1B3E"/>
          <w:sz w:val="26"/>
          <w:szCs w:val="26"/>
        </w:rPr>
        <w:t xml:space="preserve">1. Introduction</w:t>
      </w:r>
    </w:p>
    <w:p>
      <w:pPr>
        <w:spacing w:after="160" w:line="360"/>
        <w:ind w:firstLine="400"/>
        <w:jc w:val="both"/>
      </w:pPr>
      <w:r>
        <w:rPr>
          <w:rFonts w:ascii="Times New Roman" w:cs="Times New Roman" w:eastAsia="Times New Roman" w:hAnsi="Times New Roman"/>
          <w:color w:val="1A1A1A"/>
          <w:sz w:val="24"/>
          <w:szCs w:val="24"/>
        </w:rPr>
        <w:t xml:space="preserve">The choice of instructional method is among the most consequential decisions a teacher makes, shaping not only what students learn but how they learn to think, question, and participate in the construction of knowledge. Among the many pedagogical approaches available to educators, the lecture method and the discussion method remain the two most widely used, particularly in higher education and teacher training institutions across India. The lecture method, rooted in the transmission model of teaching, positions the teacher as the primary source and disseminator of knowledge, while the discussion method, grounded in constructivist and dialogic traditions, positions the learner as an active participant in the co-construction of understanding. These two methods, though frequently treated as opposites, are in practice complementary tools within a teacher's pedagogical repertoire.</w:t>
      </w:r>
    </w:p>
    <w:p>
      <w:pPr>
        <w:spacing w:after="160" w:line="360"/>
        <w:ind w:firstLine="400"/>
        <w:jc w:val="both"/>
      </w:pPr>
      <w:r>
        <w:rPr>
          <w:rFonts w:ascii="Times New Roman" w:cs="Times New Roman" w:eastAsia="Times New Roman" w:hAnsi="Times New Roman"/>
          <w:color w:val="1A1A1A"/>
          <w:sz w:val="24"/>
          <w:szCs w:val="24"/>
        </w:rPr>
        <w:t xml:space="preserve">The question of which method is more effective has occupied educational researchers for decades, and the answer, as this paper will demonstrate, is contingent rather than absolute. The National Education Policy (NEP) 2020 explicitly calls for a shift away from rote, content-heavy instruction toward pedagogy that fosters critical thinking, creativity, and experiential learning (Ministry of Education, 2020). This policy shift lends renewed urgency to a careful comparative examination of traditional and participatory teaching methods, particularly as India's teacher education institutions prepare educators to meet the demands of Vikshit Bharat@2047, a vision that requires citizens equipped not merely with information but with the capacity for reasoned, independent, and collaborative thought.</w:t>
      </w:r>
    </w:p>
    <w:p>
      <w:pPr>
        <w:spacing w:after="160" w:line="360"/>
        <w:ind w:firstLine="400"/>
        <w:jc w:val="both"/>
      </w:pPr>
      <w:r>
        <w:rPr>
          <w:rFonts w:ascii="Times New Roman" w:cs="Times New Roman" w:eastAsia="Times New Roman" w:hAnsi="Times New Roman"/>
          <w:color w:val="1A1A1A"/>
          <w:sz w:val="24"/>
          <w:szCs w:val="24"/>
        </w:rPr>
        <w:t xml:space="preserve">This paper is situated within the context of teacher training and seeks to provide student-teachers, teacher educators, and practising teachers with a nuanced understanding of when and how each method may be most productively employed. Rather than advocating for the wholesale replacement of one method by the other, the paper argues for an informed, context-sensitive pedagogical practice that draws judiciously upon the strengths of both.</w:t>
      </w:r>
    </w:p>
    <w:p>
      <w:pPr>
        <w:spacing w:after="120" w:before="260"/>
      </w:pPr>
      <w:r>
        <w:rPr>
          <w:rFonts w:ascii="Times New Roman" w:cs="Times New Roman" w:eastAsia="Times New Roman" w:hAnsi="Times New Roman"/>
          <w:b/>
          <w:bCs/>
          <w:color w:val="0D1B3E"/>
          <w:sz w:val="26"/>
          <w:szCs w:val="26"/>
        </w:rPr>
        <w:t xml:space="preserve">2. Review of Related Literature</w:t>
      </w:r>
    </w:p>
    <w:p>
      <w:pPr>
        <w:spacing w:after="160" w:line="360"/>
        <w:ind w:firstLine="400"/>
        <w:jc w:val="both"/>
      </w:pPr>
      <w:r>
        <w:rPr>
          <w:rFonts w:ascii="Times New Roman" w:cs="Times New Roman" w:eastAsia="Times New Roman" w:hAnsi="Times New Roman"/>
          <w:color w:val="1A1A1A"/>
          <w:sz w:val="24"/>
          <w:szCs w:val="24"/>
        </w:rPr>
        <w:t xml:space="preserve">The lecture method has a long history in formal education, tracing its origins to the oral traditions of ancient learning and later formalised within the university systems of medieval Europe. Bligh (2000), in his seminal work What's the Use of Lectures?, provides one of the most comprehensive analyses of the lecture method, concluding that lectures are as effective as other methods for transmitting information but are considerably less effective for promoting thought, changing attitudes, or developing practical skills. Bligh's research remains foundational to contemporary critiques of lecture-based instruction, particularly his observation that sustained passive listening leads to diminishing attention and retention over the course of a lecture period.</w:t>
      </w:r>
    </w:p>
    <w:p>
      <w:pPr>
        <w:spacing w:after="160" w:line="360"/>
        <w:ind w:firstLine="400"/>
        <w:jc w:val="both"/>
      </w:pPr>
      <w:r>
        <w:rPr>
          <w:rFonts w:ascii="Times New Roman" w:cs="Times New Roman" w:eastAsia="Times New Roman" w:hAnsi="Times New Roman"/>
          <w:color w:val="1A1A1A"/>
          <w:sz w:val="24"/>
          <w:szCs w:val="24"/>
        </w:rPr>
        <w:t xml:space="preserve">In contrast, the discussion method finds its theoretical roots in the progressive education movement, most notably in the work of John Dewey. Dewey (1938) argued that genuine learning occurs through active engagement with experience and that education should be conceived as a social and interactive process rather than a one-directional transmission of facts. Dewey's emphasis on reflective inquiry and democratic participation in the classroom laid the groundwork for later theorists who championed dialogic pedagogy. Paulo Freire (1970), in Pedagogy of the Oppressed, extended this critique further, characterising the traditional lecture-dominated classroom as exemplifying the "banking model" of education, in which the teacher deposits knowledge into passive students. Freire advocated instead for a problem-posing pedagogy grounded in dialogue, in which teacher and student jointly investigate reality and construct meaning together.</w:t>
      </w:r>
    </w:p>
    <w:p>
      <w:pPr>
        <w:spacing w:after="160" w:line="360"/>
        <w:ind w:firstLine="400"/>
        <w:jc w:val="both"/>
      </w:pPr>
      <w:r>
        <w:rPr>
          <w:rFonts w:ascii="Times New Roman" w:cs="Times New Roman" w:eastAsia="Times New Roman" w:hAnsi="Times New Roman"/>
          <w:color w:val="1A1A1A"/>
          <w:sz w:val="24"/>
          <w:szCs w:val="24"/>
        </w:rPr>
        <w:t xml:space="preserve">The theoretical underpinnings of the discussion method are further reinforced by Vygotsky's (1978) sociocultural theory of learning, which emphasises the role of social interaction and language in cognitive development. Vygotsky's concept of the Zone of Proximal Development suggests that learners achieve higher levels of understanding when they engage in guided interaction with more knowledgeable others, a process that discussion-based pedagogy is particularly well suited to facilitate. Similarly, Rogers and Freiberg (1994), writing from a humanistic perspective, argued that learning is most meaningful when it is self-initiated and involves the whole person, both intellectually and emotionally, a condition more readily achieved through participatory rather than transmissive methods.</w:t>
      </w:r>
    </w:p>
    <w:p>
      <w:pPr>
        <w:spacing w:after="160" w:line="360"/>
        <w:ind w:firstLine="400"/>
        <w:jc w:val="both"/>
      </w:pPr>
      <w:r>
        <w:rPr>
          <w:rFonts w:ascii="Times New Roman" w:cs="Times New Roman" w:eastAsia="Times New Roman" w:hAnsi="Times New Roman"/>
          <w:color w:val="1A1A1A"/>
          <w:sz w:val="24"/>
          <w:szCs w:val="24"/>
        </w:rPr>
        <w:t xml:space="preserve">Brookfield and Preskill (2005), in Discussion as a Way of Teaching, offer one of the most thorough contemporary treatments of discussion pedagogy, arguing that well-facilitated discussion cultivates habits of democratic participation, critical reflection, and respect for diverse viewpoints. They caution, however, that discussion is not inherently superior to lecture; poorly facilitated discussions can degenerate into unfocused conversation that fails to advance learning objectives, underscoring the importance of skilled facilitation.</w:t>
      </w:r>
    </w:p>
    <w:p>
      <w:pPr>
        <w:spacing w:after="160" w:line="360"/>
        <w:ind w:firstLine="400"/>
        <w:jc w:val="both"/>
      </w:pPr>
      <w:r>
        <w:rPr>
          <w:rFonts w:ascii="Times New Roman" w:cs="Times New Roman" w:eastAsia="Times New Roman" w:hAnsi="Times New Roman"/>
          <w:color w:val="1A1A1A"/>
          <w:sz w:val="24"/>
          <w:szCs w:val="24"/>
        </w:rPr>
        <w:t xml:space="preserve">McKeachie and Svinicki (2006), in their widely used teaching handbook, offer a balanced view, noting that lectures remain efficient for conveying structured information to large groups, particularly when the material is unfamiliar to students and requires expert framing, while discussion is more effective for developing higher-order thinking skills, application of knowledge, and attitude change. Westwood (2008) similarly emphasises that effective teaching requires methodological flexibility, cautioning against dogmatic adherence to any single instructional approach and advocating instead for a repertoire of methods matched to specific learning objectives and learner characteristics.</w:t>
      </w:r>
    </w:p>
    <w:p>
      <w:pPr>
        <w:spacing w:after="160" w:line="360"/>
        <w:ind w:firstLine="400"/>
        <w:jc w:val="both"/>
      </w:pPr>
      <w:r>
        <w:rPr>
          <w:rFonts w:ascii="Times New Roman" w:cs="Times New Roman" w:eastAsia="Times New Roman" w:hAnsi="Times New Roman"/>
          <w:color w:val="1A1A1A"/>
          <w:sz w:val="24"/>
          <w:szCs w:val="24"/>
        </w:rPr>
        <w:t xml:space="preserve">Within the Indian context, the National Council for Teacher Education (NCTE) has consistently emphasised the development of varied pedagogical competencies among prospective teachers, recognising that the diversity of Indian classrooms, in terms of language, socioeconomic background, and prior educational experience, demands methodological versatility (NCTE, 2009). The NEP 2020 reinforces this orientation, explicitly calling for pedagogy that moves beyond rote memorisation toward critical thinking, inquiry-based learning, and discussion-oriented classroom practice (Ministry of Education, 2020). Taken together, this body of literature suggests that the lecture and discussion methods are best understood not as competing paradigms but as complementary instruments whose relative value depends on instructional purpose, subject matter, and learner readiness.</w:t>
      </w:r>
    </w:p>
    <w:p>
      <w:pPr>
        <w:spacing w:after="120" w:before="260"/>
      </w:pPr>
      <w:r>
        <w:rPr>
          <w:rFonts w:ascii="Times New Roman" w:cs="Times New Roman" w:eastAsia="Times New Roman" w:hAnsi="Times New Roman"/>
          <w:b/>
          <w:bCs/>
          <w:color w:val="0D1B3E"/>
          <w:sz w:val="26"/>
          <w:szCs w:val="26"/>
        </w:rPr>
        <w:t xml:space="preserve">3. Objectives of the Study</w:t>
      </w:r>
    </w:p>
    <w:p>
      <w:pPr>
        <w:spacing w:after="160" w:line="360"/>
        <w:ind w:firstLine="400"/>
        <w:jc w:val="both"/>
      </w:pPr>
      <w:r>
        <w:rPr>
          <w:rFonts w:ascii="Times New Roman" w:cs="Times New Roman" w:eastAsia="Times New Roman" w:hAnsi="Times New Roman"/>
          <w:color w:val="1A1A1A"/>
          <w:sz w:val="24"/>
          <w:szCs w:val="24"/>
        </w:rPr>
        <w:t xml:space="preserve">This study is guided by the following objectives:</w:t>
      </w:r>
    </w:p>
    <w:p>
      <w:pPr>
        <w:spacing w:after="160" w:line="360"/>
        <w:ind w:firstLine="400"/>
        <w:jc w:val="both"/>
      </w:pPr>
      <w:r>
        <w:rPr>
          <w:rFonts w:ascii="Times New Roman" w:cs="Times New Roman" w:eastAsia="Times New Roman" w:hAnsi="Times New Roman"/>
          <w:color w:val="1A1A1A"/>
          <w:sz w:val="24"/>
          <w:szCs w:val="24"/>
        </w:rPr>
        <w:t xml:space="preserve">1. To examine the theoretical foundations and defining characteristics of the lecture method and the discussion method of teaching. 2. To compare the two methods across key pedagogical dimensions, including student engagement, development of critical thinking, retention of learning, classroom dynamics, the role of the teacher, and assessment of learning outcomes. 3. To evaluate the suitability of each method for different subjects, educational levels, and learning contexts. 4. To analyse both methods in light of the pedagogical vision articulated in NEP 2020 and NCTE guidelines. 5. To derive implications for teacher training programmes and classroom practice aimed at preparing educators for twenty-first-century and Vikshit Bharat@2047 classrooms.</w:t>
      </w:r>
    </w:p>
    <w:p>
      <w:pPr>
        <w:spacing w:after="120" w:before="260"/>
      </w:pPr>
      <w:r>
        <w:rPr>
          <w:rFonts w:ascii="Times New Roman" w:cs="Times New Roman" w:eastAsia="Times New Roman" w:hAnsi="Times New Roman"/>
          <w:b/>
          <w:bCs/>
          <w:color w:val="0D1B3E"/>
          <w:sz w:val="26"/>
          <w:szCs w:val="26"/>
        </w:rPr>
        <w:t xml:space="preserve">4. Methodology</w:t>
      </w:r>
    </w:p>
    <w:p>
      <w:pPr>
        <w:spacing w:after="160" w:line="360"/>
        <w:ind w:firstLine="400"/>
        <w:jc w:val="both"/>
      </w:pPr>
      <w:r>
        <w:rPr>
          <w:rFonts w:ascii="Times New Roman" w:cs="Times New Roman" w:eastAsia="Times New Roman" w:hAnsi="Times New Roman"/>
          <w:color w:val="1A1A1A"/>
          <w:sz w:val="24"/>
          <w:szCs w:val="24"/>
        </w:rPr>
        <w:t xml:space="preserve">This study adopts a qualitative, analytical, and descriptive research design based on secondary sources. The paper draws upon established educational theory, peer-reviewed literature on teaching methodology, and Indian policy documents, including the NEP 2020 and NCTE guidelines, to construct a comparative framework for evaluating the lecture and discussion methods. The comparative analysis is organised around dimensions commonly identified in pedagogical literature as central to instructional effectiveness: student engagement, critical thinking development, retention of learning, classroom dynamics, the role of the teacher, suitability by subject and educational level, assessment of learning outcomes, and time efficiency. Rather than relying on primary empirical data or numerical measurement, the paper synthesises existing theoretical and scholarly perspectives to construct a reasoned, evidence-informed comparison. This approach is appropriate for a conceptual paper intended to inform teacher training practice, as it allows for a nuanced synthesis of established scholarship rather than a narrow, context-specific empirical finding. Given the scope of a seminar paper, this study does not include primary classroom observation or experimental data collection; rather, it offers a theoretically grounded comparative framework that can inform future empirical investigation and immediate pedagogical reflection among practising and prospective teachers.</w:t>
      </w:r>
    </w:p>
    <w:p>
      <w:pPr>
        <w:spacing w:after="120" w:before="260"/>
      </w:pPr>
      <w:r>
        <w:rPr>
          <w:rFonts w:ascii="Times New Roman" w:cs="Times New Roman" w:eastAsia="Times New Roman" w:hAnsi="Times New Roman"/>
          <w:b/>
          <w:bCs/>
          <w:color w:val="0D1B3E"/>
          <w:sz w:val="26"/>
          <w:szCs w:val="26"/>
        </w:rPr>
        <w:t xml:space="preserve">5. Discussion / Comparative Analysis</w:t>
      </w:r>
    </w:p>
    <w:p>
      <w:pPr>
        <w:spacing w:after="90" w:before="160"/>
      </w:pPr>
      <w:r>
        <w:rPr>
          <w:rFonts w:ascii="Times New Roman" w:cs="Times New Roman" w:eastAsia="Times New Roman" w:hAnsi="Times New Roman"/>
          <w:b/>
          <w:bCs/>
          <w:i/>
          <w:iCs/>
          <w:color w:val="9C7620"/>
          <w:sz w:val="24"/>
          <w:szCs w:val="24"/>
        </w:rPr>
        <w:t xml:space="preserve">5.1 Student Engagement</w:t>
      </w:r>
    </w:p>
    <w:p>
      <w:pPr>
        <w:spacing w:after="160" w:line="360"/>
        <w:ind w:firstLine="400"/>
        <w:jc w:val="both"/>
      </w:pPr>
      <w:r>
        <w:rPr>
          <w:rFonts w:ascii="Times New Roman" w:cs="Times New Roman" w:eastAsia="Times New Roman" w:hAnsi="Times New Roman"/>
          <w:color w:val="1A1A1A"/>
          <w:sz w:val="24"/>
          <w:szCs w:val="24"/>
        </w:rPr>
        <w:t xml:space="preserve">Student engagement differs markedly between the two methods. In the lecture method, engagement is largely cognitive and receptive; students listen, take notes, and process information delivered by the teacher, but opportunities for active participation are typically limited unless the lecture is deliberately interspersed with questions or interactive elements. Bligh (2000) notes that sustained one-way communication tends to produce declining attention over time, particularly in lectures exceeding twenty to thirty minutes without interruption. The discussion method, by contrast, is inherently participatory, requiring students to articulate their own understanding, respond to peers, and negotiate meaning collaboratively. Brookfield and Preskill (2005) argue that this participatory structure fosters a sense of ownership over learning that passive listening rarely achieves. However, engagement in discussion is not automatic; it depends heavily on students' willingness to participate, their prior preparation, and the teacher's skill in facilitation. In large or hierarchically structured Indian classrooms, where students may be culturally conditioned toward deference to the teacher, discussion-based engagement can require deliberate scaffolding to overcome initial reticence.</w:t>
      </w:r>
    </w:p>
    <w:p>
      <w:pPr>
        <w:spacing w:after="90" w:before="160"/>
      </w:pPr>
      <w:r>
        <w:rPr>
          <w:rFonts w:ascii="Times New Roman" w:cs="Times New Roman" w:eastAsia="Times New Roman" w:hAnsi="Times New Roman"/>
          <w:b/>
          <w:bCs/>
          <w:i/>
          <w:iCs/>
          <w:color w:val="9C7620"/>
          <w:sz w:val="24"/>
          <w:szCs w:val="24"/>
        </w:rPr>
        <w:t xml:space="preserve">5.2 Critical Thinking Development</w:t>
      </w:r>
    </w:p>
    <w:p>
      <w:pPr>
        <w:spacing w:after="160" w:line="360"/>
        <w:ind w:firstLine="400"/>
        <w:jc w:val="both"/>
      </w:pPr>
      <w:r>
        <w:rPr>
          <w:rFonts w:ascii="Times New Roman" w:cs="Times New Roman" w:eastAsia="Times New Roman" w:hAnsi="Times New Roman"/>
          <w:color w:val="1A1A1A"/>
          <w:sz w:val="24"/>
          <w:szCs w:val="24"/>
        </w:rPr>
        <w:t xml:space="preserve">The development of critical thinking represents one of the most significant points of divergence between the two methods. The lecture method, by its structural nature, positions students as recipients of pre-organised knowledge, offering limited scope for independent analysis, questioning, or synthesis during the instructional moment itself. Freire's (1970) critique of the banking model is particularly relevant here, as he contends that purely transmissive teaching discourages the kind of problem-posing inquiry essential to critical consciousness. The discussion method, conversely, is widely regarded as more conducive to higher-order thinking, since it requires students to evaluate evidence, articulate reasoning, consider alternative viewpoints, and defend or revise their positions in real time. McKeachie and Svinicki (2006) note that discussion is particularly effective for goals involving application, analysis, and evaluation, the higher levels of cognitive taxonomy, whereas lecture remains more suited to the transmission of foundational factual knowledge. It should be noted, however, that a well-structured lecture that models expert reasoning and poses reflective questions can itself stimulate critical thinking, suggesting that the method alone does not determine cognitive outcomes; delivery and design matter considerably.</w:t>
      </w:r>
    </w:p>
    <w:p>
      <w:pPr>
        <w:spacing w:after="90" w:before="160"/>
      </w:pPr>
      <w:r>
        <w:rPr>
          <w:rFonts w:ascii="Times New Roman" w:cs="Times New Roman" w:eastAsia="Times New Roman" w:hAnsi="Times New Roman"/>
          <w:b/>
          <w:bCs/>
          <w:i/>
          <w:iCs/>
          <w:color w:val="9C7620"/>
          <w:sz w:val="24"/>
          <w:szCs w:val="24"/>
        </w:rPr>
        <w:t xml:space="preserve">5.3 Retention of Learning</w:t>
      </w:r>
    </w:p>
    <w:p>
      <w:pPr>
        <w:spacing w:after="160" w:line="360"/>
        <w:ind w:firstLine="400"/>
        <w:jc w:val="both"/>
      </w:pPr>
      <w:r>
        <w:rPr>
          <w:rFonts w:ascii="Times New Roman" w:cs="Times New Roman" w:eastAsia="Times New Roman" w:hAnsi="Times New Roman"/>
          <w:color w:val="1A1A1A"/>
          <w:sz w:val="24"/>
          <w:szCs w:val="24"/>
        </w:rPr>
        <w:t xml:space="preserve">Research on memory and learning suggests that retention is closely linked to the depth of cognitive processing a learner undertakes. Passive listening during a lecture typically involves shallower processing than active discussion, which requires learners to articulate, defend, and reorganise their understanding in response to peer and teacher input. Vygotsky's (1978) sociocultural framework supports this view, suggesting that knowledge constructed through social interaction and language use is more likely to be internalised than knowledge received passively. At the same time, lectures that are well organised, employ clear structure, and are supplemented by note-taking and periodic review can achieve reasonable retention, particularly for factual or conceptual content that does not require immediate application. Studies in this tradition have generally found that active learning strategies, including discussion, tend to enhance retention over purely lecture-based instruction, particularly for complex or applied material, though lecture retains value for the efficient initial presentation of new content.</w:t>
      </w:r>
    </w:p>
    <w:p>
      <w:pPr>
        <w:spacing w:after="90" w:before="160"/>
      </w:pPr>
      <w:r>
        <w:rPr>
          <w:rFonts w:ascii="Times New Roman" w:cs="Times New Roman" w:eastAsia="Times New Roman" w:hAnsi="Times New Roman"/>
          <w:b/>
          <w:bCs/>
          <w:i/>
          <w:iCs/>
          <w:color w:val="9C7620"/>
          <w:sz w:val="24"/>
          <w:szCs w:val="24"/>
        </w:rPr>
        <w:t xml:space="preserve">5.4 Classroom Dynamics</w:t>
      </w:r>
    </w:p>
    <w:p>
      <w:pPr>
        <w:spacing w:after="160" w:line="360"/>
        <w:ind w:firstLine="400"/>
        <w:jc w:val="both"/>
      </w:pPr>
      <w:r>
        <w:rPr>
          <w:rFonts w:ascii="Times New Roman" w:cs="Times New Roman" w:eastAsia="Times New Roman" w:hAnsi="Times New Roman"/>
          <w:color w:val="1A1A1A"/>
          <w:sz w:val="24"/>
          <w:szCs w:val="24"/>
        </w:rPr>
        <w:t xml:space="preserve">The lecture method typically produces a classroom dynamic characterised by a clear hierarchical structure, with the teacher positioned as the central authority and students arranged as an audience. This structure can be efficient for maintaining order and covering content systematically, but it may also limit the social and interpersonal dimensions of learning. The discussion method reshapes classroom dynamics considerably, distributing communicative authority among participants and requiring the teacher to relinquish some degree of control in favour of facilitation. Rogers and Freiberg (1994) argue that this shift can create a more psychologically safe and humanistic learning environment, in which students feel genuinely heard and valued. However, discussion-based classrooms also carry the risk of domination by more vocal or confident students, potential digression from learning objectives, and discomfort among students unaccustomed to open debate, particularly in educational cultures where teacher authority is traditionally unquestioned. Effective discussion facilitation therefore requires deliberate strategies to ensure equitable participation.</w:t>
      </w:r>
    </w:p>
    <w:p>
      <w:pPr>
        <w:spacing w:after="90" w:before="160"/>
      </w:pPr>
      <w:r>
        <w:rPr>
          <w:rFonts w:ascii="Times New Roman" w:cs="Times New Roman" w:eastAsia="Times New Roman" w:hAnsi="Times New Roman"/>
          <w:b/>
          <w:bCs/>
          <w:i/>
          <w:iCs/>
          <w:color w:val="9C7620"/>
          <w:sz w:val="24"/>
          <w:szCs w:val="24"/>
        </w:rPr>
        <w:t xml:space="preserve">5.5 Role of the Teacher</w:t>
      </w:r>
    </w:p>
    <w:p>
      <w:pPr>
        <w:spacing w:after="160" w:line="360"/>
        <w:ind w:firstLine="400"/>
        <w:jc w:val="both"/>
      </w:pPr>
      <w:r>
        <w:rPr>
          <w:rFonts w:ascii="Times New Roman" w:cs="Times New Roman" w:eastAsia="Times New Roman" w:hAnsi="Times New Roman"/>
          <w:color w:val="1A1A1A"/>
          <w:sz w:val="24"/>
          <w:szCs w:val="24"/>
        </w:rPr>
        <w:t xml:space="preserve">The teacher's role differs fundamentally between the two methods. In the lecture method, the teacher functions primarily as an expert and transmitter of knowledge, responsible for organising content logically, communicating clearly, and maintaining student attention through delivery skill. In the discussion method, the teacher's role shifts toward that of a facilitator, moderator, and co-inquirer, responsible for posing productive questions, managing group dynamics, ensuring balanced participation, and guiding the discussion toward meaningful learning outcomes without dominating it. Brookfield and Preskill (2005) emphasise that facilitating discussion effectively is, in many respects, a more demanding pedagogical skill than lecturing, as it requires responsiveness to unpredictable student contributions and the ability to synthesise diverse viewpoints in real time. This has significant implications for teacher training, as it suggests that discussion-based pedagogy requires distinct professional competencies that must be deliberately cultivated rather than assumed.</w:t>
      </w:r>
    </w:p>
    <w:p>
      <w:pPr>
        <w:spacing w:after="90" w:before="160"/>
      </w:pPr>
      <w:r>
        <w:rPr>
          <w:rFonts w:ascii="Times New Roman" w:cs="Times New Roman" w:eastAsia="Times New Roman" w:hAnsi="Times New Roman"/>
          <w:b/>
          <w:bCs/>
          <w:i/>
          <w:iCs/>
          <w:color w:val="9C7620"/>
          <w:sz w:val="24"/>
          <w:szCs w:val="24"/>
        </w:rPr>
        <w:t xml:space="preserve">5.6 Suitability by Subject and Educational Level</w:t>
      </w:r>
    </w:p>
    <w:p>
      <w:pPr>
        <w:spacing w:after="160" w:line="360"/>
        <w:ind w:firstLine="400"/>
        <w:jc w:val="both"/>
      </w:pPr>
      <w:r>
        <w:rPr>
          <w:rFonts w:ascii="Times New Roman" w:cs="Times New Roman" w:eastAsia="Times New Roman" w:hAnsi="Times New Roman"/>
          <w:color w:val="1A1A1A"/>
          <w:sz w:val="24"/>
          <w:szCs w:val="24"/>
        </w:rPr>
        <w:t xml:space="preserve">The relative suitability of each method varies considerably by subject matter and learner maturity. The lecture method tends to be well suited to subjects requiring the systematic presentation of factual, theoretical, or procedural content, such as introductory science, history, or foundational disciplinary concepts, particularly at early stages of learning when students lack sufficient background knowledge to engage in substantive discussion. The discussion method tends to be more effective in subjects that are interpretive, value-laden, or open to multiple perspectives, such as literature, social sciences, ethics, and language education, where the negotiation of meaning is central to the discipline itself. Educational level also matters considerably; younger learners or those new to a subject often benefit from structured lecture input before engaging in discussion, while more advanced learners, having acquired foundational knowledge, are better positioned to engage critically and independently in discussion-based learning. Westwood (2008) underscores that methodological choice should be guided by learner readiness and disciplinary demands rather than by ideological preference for one method over another.</w:t>
      </w:r>
    </w:p>
    <w:p>
      <w:pPr>
        <w:spacing w:after="90" w:before="160"/>
      </w:pPr>
      <w:r>
        <w:rPr>
          <w:rFonts w:ascii="Times New Roman" w:cs="Times New Roman" w:eastAsia="Times New Roman" w:hAnsi="Times New Roman"/>
          <w:b/>
          <w:bCs/>
          <w:i/>
          <w:iCs/>
          <w:color w:val="9C7620"/>
          <w:sz w:val="24"/>
          <w:szCs w:val="24"/>
        </w:rPr>
        <w:t xml:space="preserve">5.7 Assessment of Learning Outcomes</w:t>
      </w:r>
    </w:p>
    <w:p>
      <w:pPr>
        <w:spacing w:after="160" w:line="360"/>
        <w:ind w:firstLine="400"/>
        <w:jc w:val="both"/>
      </w:pPr>
      <w:r>
        <w:rPr>
          <w:rFonts w:ascii="Times New Roman" w:cs="Times New Roman" w:eastAsia="Times New Roman" w:hAnsi="Times New Roman"/>
          <w:color w:val="1A1A1A"/>
          <w:sz w:val="24"/>
          <w:szCs w:val="24"/>
        </w:rPr>
        <w:t xml:space="preserve">Assessment practices associated with each method tend to reflect their underlying pedagogical assumptions. Lecture-based instruction is frequently paired with assessment formats that emphasise recall and comprehension of transmitted content, such as objective tests or structured written examinations. Discussion-based instruction lends itself more naturally to assessment of process-oriented outcomes, such as participation quality, reasoning ability, and communication skills, which may be evaluated through observation, reflective writing, or peer assessment. This divergence presents a challenge for teachers, as outcomes developed through discussion, such as critical thinking and articulation of reasoned argument, are inherently more difficult to measure through conventional testing than the factual recall typically associated with lecture-based content. NEP 2020's emphasis on competency-based and holistic assessment (Ministry of Education, 2020) suggests that Indian education is moving toward assessment models better aligned with the outcomes fostered by discussion-based pedagogy, requiring corresponding shifts in teacher assessment literacy.</w:t>
      </w:r>
    </w:p>
    <w:p>
      <w:pPr>
        <w:spacing w:after="90" w:before="160"/>
      </w:pPr>
      <w:r>
        <w:rPr>
          <w:rFonts w:ascii="Times New Roman" w:cs="Times New Roman" w:eastAsia="Times New Roman" w:hAnsi="Times New Roman"/>
          <w:b/>
          <w:bCs/>
          <w:i/>
          <w:iCs/>
          <w:color w:val="9C7620"/>
          <w:sz w:val="24"/>
          <w:szCs w:val="24"/>
        </w:rPr>
        <w:t xml:space="preserve">5.8 Time Efficiency</w:t>
      </w:r>
    </w:p>
    <w:p>
      <w:pPr>
        <w:spacing w:after="160" w:line="360"/>
        <w:ind w:firstLine="400"/>
        <w:jc w:val="both"/>
      </w:pPr>
      <w:r>
        <w:rPr>
          <w:rFonts w:ascii="Times New Roman" w:cs="Times New Roman" w:eastAsia="Times New Roman" w:hAnsi="Times New Roman"/>
          <w:color w:val="1A1A1A"/>
          <w:sz w:val="24"/>
          <w:szCs w:val="24"/>
        </w:rPr>
        <w:t xml:space="preserve">From the standpoint of time efficiency, the lecture method offers clear advantages, particularly for covering substantial content within constrained timeframes and for instructing large groups of students simultaneously. A well-prepared lecture allows a teacher to convey a structured body of knowledge to many learners at once, making it a practical choice under conditions of large class sizes and limited instructional time, conditions common in many Indian higher education institutions. The discussion method, by contrast, is inherently more time-intensive, as meaningful dialogic engagement with content requires sustained interaction, reflection, and the accommodation of multiple voices, factors that limit the volume of content that can be addressed within a given period. This trade-off between depth and coverage represents one of the most persistent practical tensions in the classroom-level choice between lecture and discussion, requiring teachers to weigh curricular demands against pedagogical aspirations.</w:t>
      </w:r>
    </w:p>
    <w:p>
      <w:pPr>
        <w:spacing w:after="120" w:before="260"/>
      </w:pPr>
      <w:r>
        <w:rPr>
          <w:rFonts w:ascii="Times New Roman" w:cs="Times New Roman" w:eastAsia="Times New Roman" w:hAnsi="Times New Roman"/>
          <w:b/>
          <w:bCs/>
          <w:color w:val="0D1B3E"/>
          <w:sz w:val="26"/>
          <w:szCs w:val="26"/>
        </w:rPr>
        <w:t xml:space="preserve">6. Findings</w:t>
      </w:r>
    </w:p>
    <w:p>
      <w:pPr>
        <w:spacing w:after="160" w:line="360"/>
        <w:ind w:firstLine="400"/>
        <w:jc w:val="both"/>
      </w:pPr>
      <w:r>
        <w:rPr>
          <w:rFonts w:ascii="Times New Roman" w:cs="Times New Roman" w:eastAsia="Times New Roman" w:hAnsi="Times New Roman"/>
          <w:color w:val="1A1A1A"/>
          <w:sz w:val="24"/>
          <w:szCs w:val="24"/>
        </w:rPr>
        <w:t xml:space="preserve">The comparative analysis undertaken in this paper suggests several key findings. First, the lecture method remains an efficient and valuable tool for the systematic transmission of foundational knowledge, particularly under conditions of large class size, limited instructional time, or unfamiliar subject matter, but it is comparatively limited in fostering critical thinking, sustained engagement, and deep retention when used exclusively or without interactive elements. Second, the discussion method demonstrates considerable strength in promoting active engagement, higher-order thinking, and durable learning, but its effectiveness is contingent upon skilled facilitation, adequate student preparation, and sufficient instructional time, and it is not equally suited to all subjects or all stages of learner development. Third, neither method is universally superior; rather, each possesses distinct strengths that render it more or less appropriate depending on instructional objectives, subject matter, class size, and learner maturity. Fourth, the role of the teacher shifts substantially between the two methods, with discussion-based teaching demanding a more complex and responsive set of facilitation skills than traditional lecturing. Fifth, assessment practices associated with each method reflect divergent priorities, with lecture favouring content recall and discussion favouring process-oriented and higher-order competencies, a divergence with direct implications for how teacher education programmes prepare prospective teachers to assess student learning. Finally, the literature and policy context reviewed in this paper indicate a clear directional shift, both globally and within India, toward pedagogical approaches that incorporate greater student participation and critical engagement, without wholly abandoning the practical utility of structured content delivery.</w:t>
      </w:r>
    </w:p>
    <w:p>
      <w:pPr>
        <w:spacing w:after="120" w:before="260"/>
      </w:pPr>
      <w:r>
        <w:rPr>
          <w:rFonts w:ascii="Times New Roman" w:cs="Times New Roman" w:eastAsia="Times New Roman" w:hAnsi="Times New Roman"/>
          <w:b/>
          <w:bCs/>
          <w:color w:val="0D1B3E"/>
          <w:sz w:val="26"/>
          <w:szCs w:val="26"/>
        </w:rPr>
        <w:t xml:space="preserve">7. Educational Implications</w:t>
      </w:r>
    </w:p>
    <w:p>
      <w:pPr>
        <w:spacing w:after="160" w:line="360"/>
        <w:ind w:firstLine="400"/>
        <w:jc w:val="both"/>
      </w:pPr>
      <w:r>
        <w:rPr>
          <w:rFonts w:ascii="Times New Roman" w:cs="Times New Roman" w:eastAsia="Times New Roman" w:hAnsi="Times New Roman"/>
          <w:color w:val="1A1A1A"/>
          <w:sz w:val="24"/>
          <w:szCs w:val="24"/>
        </w:rPr>
        <w:t xml:space="preserve">The findings of this study carry several important implications for teacher training institutions and classroom practice in India. First, teacher education programmes must move beyond training prospective teachers in a single dominant method and instead cultivate methodological versatility, equipping student-teachers with the competence to select and blend lecture and discussion strategies according to instructional context. Second, given the demanding facilitation skills required for effective discussion-based teaching, teacher training curricula should explicitly address questioning techniques, group management, and strategies for ensuring equitable student participation, competencies that are often under-emphasised relative to lecture delivery skills. Third, in light of NEP 2020's emphasis on critical thinking, experiential learning, and reduced reliance on rote memorisation (Ministry of Education, 2020), teacher educators should model discussion-based pedagogy within teacher training classrooms themselves, allowing student-teachers to experience its benefits and challenges directly rather than encountering it only in theoretical form. Fourth, institutions should reconsider assessment practices to ensure that evaluation methods are aligned with the pedagogical approach employed, incorporating participation-based and reflective assessment alongside traditional testing where discussion-based methods are used. Fifth, teacher training must attend to the cultural and contextual realities of Indian classrooms, including large class sizes, linguistic diversity, and varying degrees of student familiarity with participatory learning, developing practical strategies for introducing discussion-based methods gradually and sensitively within these constraints. Finally, as India works toward the aspirations of Vikshit Bharat@2047, which envisions a citizenry capable of independent reasoning, innovation, and democratic participation, teacher training must be understood not merely as technical skill development but as the cultivation of pedagogical judgement, the capacity to make thoughtful, context-sensitive decisions about how best to teach a particular group of learners a particular body of content at a particular moment.</w:t>
      </w:r>
    </w:p>
    <w:p>
      <w:pPr>
        <w:spacing w:after="120" w:before="260"/>
      </w:pPr>
      <w:r>
        <w:rPr>
          <w:rFonts w:ascii="Times New Roman" w:cs="Times New Roman" w:eastAsia="Times New Roman" w:hAnsi="Times New Roman"/>
          <w:b/>
          <w:bCs/>
          <w:color w:val="0D1B3E"/>
          <w:sz w:val="26"/>
          <w:szCs w:val="26"/>
        </w:rPr>
        <w:t xml:space="preserve">8. Conclusion</w:t>
      </w:r>
    </w:p>
    <w:p>
      <w:pPr>
        <w:spacing w:after="160" w:line="360"/>
        <w:ind w:firstLine="400"/>
        <w:jc w:val="both"/>
      </w:pPr>
      <w:r>
        <w:rPr>
          <w:rFonts w:ascii="Times New Roman" w:cs="Times New Roman" w:eastAsia="Times New Roman" w:hAnsi="Times New Roman"/>
          <w:color w:val="1A1A1A"/>
          <w:sz w:val="24"/>
          <w:szCs w:val="24"/>
        </w:rPr>
        <w:t xml:space="preserve">This paper has undertaken a comparative examination of the lecture method and the discussion method of teaching, situating this analysis within the broader context of teacher education reform in India and the aspirations articulated in NEP 2020 and the vision of Vikshit Bharat@2047. Drawing upon foundational educational theory, including the work of Dewey, Freire, Vygotsky, Bligh, and Brookfield and Preskill, the paper has demonstrated that the lecture and discussion methods each possess distinct pedagogical strengths and limitations across dimensions including student engagement, critical thinking development, retention, classroom dynamics, the role of the teacher, subject and level suitability, assessment, and time efficiency. Rather than positioning these methods as competing alternatives, this paper has argued for their complementary integration within a flexible, reflective pedagogical practice, one in which teachers exercise informed judgement about when structured content delivery is most appropriate and when participatory, dialogic engagement will better serve learning objectives. As India's teacher education institutions prepare educators for the classrooms of the twenty-first century, the capacity to move fluidly and purposefully between these methods, rather than allegiance to either in isolation, will be essential to developing learners equipped with both knowledge and the critical, participatory habits of mind that a developed and self-reliant India requires.</w:t>
      </w:r>
    </w:p>
    <w:p>
      <w:pPr>
        <w:pBdr>
          <w:bottom w:val="single" w:color="C8972A" w:sz="6" w:space="4"/>
        </w:pBdr>
        <w:spacing w:after="140" w:before="260"/>
      </w:pPr>
      <w:r>
        <w:rPr>
          <w:rFonts w:ascii="Times New Roman" w:cs="Times New Roman" w:eastAsia="Times New Roman" w:hAnsi="Times New Roman"/>
          <w:b/>
          <w:bCs/>
          <w:color w:val="0D1B3E"/>
          <w:sz w:val="26"/>
          <w:szCs w:val="26"/>
        </w:rPr>
        <w:t xml:space="preserve">References</w:t>
      </w:r>
    </w:p>
    <w:p>
      <w:pPr>
        <w:spacing w:after="130" w:line="280"/>
        <w:ind w:left="480" w:hanging="480"/>
        <w:jc w:val="left"/>
      </w:pPr>
      <w:r>
        <w:rPr>
          <w:rFonts w:ascii="Times New Roman" w:cs="Times New Roman" w:eastAsia="Times New Roman" w:hAnsi="Times New Roman"/>
          <w:color w:val="1A1A1A"/>
          <w:sz w:val="22"/>
          <w:szCs w:val="22"/>
        </w:rPr>
        <w:t xml:space="preserve">Bligh, D. A. (2000). What's the use of lectures? Jossey-Bass.</w:t>
      </w:r>
    </w:p>
    <w:p>
      <w:pPr>
        <w:spacing w:after="130" w:line="280"/>
        <w:ind w:left="480" w:hanging="480"/>
        <w:jc w:val="left"/>
      </w:pPr>
      <w:r>
        <w:rPr>
          <w:rFonts w:ascii="Times New Roman" w:cs="Times New Roman" w:eastAsia="Times New Roman" w:hAnsi="Times New Roman"/>
          <w:color w:val="1A1A1A"/>
          <w:sz w:val="22"/>
          <w:szCs w:val="22"/>
        </w:rPr>
        <w:t xml:space="preserve">Brookfield, S. D., &amp; Preskill, S. (2005). Discussion as a way of teaching: Tools and techniques for democratic classrooms (2nd ed.). Jossey-Bass.</w:t>
      </w:r>
    </w:p>
    <w:p>
      <w:pPr>
        <w:spacing w:after="130" w:line="280"/>
        <w:ind w:left="480" w:hanging="480"/>
        <w:jc w:val="left"/>
      </w:pPr>
      <w:r>
        <w:rPr>
          <w:rFonts w:ascii="Times New Roman" w:cs="Times New Roman" w:eastAsia="Times New Roman" w:hAnsi="Times New Roman"/>
          <w:color w:val="1A1A1A"/>
          <w:sz w:val="22"/>
          <w:szCs w:val="22"/>
        </w:rPr>
        <w:t xml:space="preserve">Dewey, J. (1938). Experience and education. Kappa Delta Pi.</w:t>
      </w:r>
    </w:p>
    <w:p>
      <w:pPr>
        <w:spacing w:after="130" w:line="280"/>
        <w:ind w:left="480" w:hanging="480"/>
        <w:jc w:val="left"/>
      </w:pPr>
      <w:r>
        <w:rPr>
          <w:rFonts w:ascii="Times New Roman" w:cs="Times New Roman" w:eastAsia="Times New Roman" w:hAnsi="Times New Roman"/>
          <w:color w:val="1A1A1A"/>
          <w:sz w:val="22"/>
          <w:szCs w:val="22"/>
        </w:rPr>
        <w:t xml:space="preserve">Freire, P. (1970). Pedagogy of the oppressed (M. B. Ramos, Trans.). Continuum.</w:t>
      </w:r>
    </w:p>
    <w:p>
      <w:pPr>
        <w:spacing w:after="130" w:line="280"/>
        <w:ind w:left="480" w:hanging="480"/>
        <w:jc w:val="left"/>
      </w:pPr>
      <w:r>
        <w:rPr>
          <w:rFonts w:ascii="Times New Roman" w:cs="Times New Roman" w:eastAsia="Times New Roman" w:hAnsi="Times New Roman"/>
          <w:color w:val="1A1A1A"/>
          <w:sz w:val="22"/>
          <w:szCs w:val="22"/>
        </w:rPr>
        <w:t xml:space="preserve">McKeachie, W. J., &amp; Svinicki, M. (2006). McKeachie's teaching tips: Strategies, research, and theory for college and university teachers (12th ed.). Houghton Mifflin.</w:t>
      </w:r>
    </w:p>
    <w:p>
      <w:pPr>
        <w:spacing w:after="130" w:line="280"/>
        <w:ind w:left="480" w:hanging="480"/>
        <w:jc w:val="left"/>
      </w:pPr>
      <w:r>
        <w:rPr>
          <w:rFonts w:ascii="Times New Roman" w:cs="Times New Roman" w:eastAsia="Times New Roman" w:hAnsi="Times New Roman"/>
          <w:color w:val="1A1A1A"/>
          <w:sz w:val="22"/>
          <w:szCs w:val="22"/>
        </w:rPr>
        <w:t xml:space="preserve">Ministry of Education, Government of India. (2020). National Education Policy 2020. Ministry of Education.</w:t>
      </w:r>
    </w:p>
    <w:p>
      <w:pPr>
        <w:spacing w:after="130" w:line="280"/>
        <w:ind w:left="480" w:hanging="480"/>
        <w:jc w:val="left"/>
      </w:pPr>
      <w:r>
        <w:rPr>
          <w:rFonts w:ascii="Times New Roman" w:cs="Times New Roman" w:eastAsia="Times New Roman" w:hAnsi="Times New Roman"/>
          <w:color w:val="1A1A1A"/>
          <w:sz w:val="22"/>
          <w:szCs w:val="22"/>
        </w:rPr>
        <w:t xml:space="preserve">National Council for Teacher Education. (2009). National curriculum framework for teacher education. NCTE.</w:t>
      </w:r>
    </w:p>
    <w:p>
      <w:pPr>
        <w:spacing w:after="130" w:line="280"/>
        <w:ind w:left="480" w:hanging="480"/>
        <w:jc w:val="left"/>
      </w:pPr>
      <w:r>
        <w:rPr>
          <w:rFonts w:ascii="Times New Roman" w:cs="Times New Roman" w:eastAsia="Times New Roman" w:hAnsi="Times New Roman"/>
          <w:color w:val="1A1A1A"/>
          <w:sz w:val="22"/>
          <w:szCs w:val="22"/>
        </w:rPr>
        <w:t xml:space="preserve">Rogers, C. R., &amp; Freiberg, H. J. (1994). Freedom to learn (3rd ed.). Merrill/Macmillan.</w:t>
      </w:r>
    </w:p>
    <w:p>
      <w:pPr>
        <w:spacing w:after="130" w:line="280"/>
        <w:ind w:left="480" w:hanging="480"/>
        <w:jc w:val="left"/>
      </w:pPr>
      <w:r>
        <w:rPr>
          <w:rFonts w:ascii="Times New Roman" w:cs="Times New Roman" w:eastAsia="Times New Roman" w:hAnsi="Times New Roman"/>
          <w:color w:val="1A1A1A"/>
          <w:sz w:val="22"/>
          <w:szCs w:val="22"/>
        </w:rPr>
        <w:t xml:space="preserve">Vygotsky, L. S. (1978). Mind in society: The development of higher psychological processes. Harvard University Press.</w:t>
      </w:r>
    </w:p>
    <w:p>
      <w:pPr>
        <w:spacing w:after="130" w:line="280"/>
        <w:ind w:left="480" w:hanging="480"/>
        <w:jc w:val="left"/>
      </w:pPr>
      <w:r>
        <w:rPr>
          <w:rFonts w:ascii="Times New Roman" w:cs="Times New Roman" w:eastAsia="Times New Roman" w:hAnsi="Times New Roman"/>
          <w:color w:val="1A1A1A"/>
          <w:sz w:val="22"/>
          <w:szCs w:val="22"/>
        </w:rPr>
        <w:t xml:space="preserve">Westwood, P. (2008). What teachers need to know about teaching methods. ACER Press.</w:t>
      </w:r>
    </w:p>
    <w:sectPr>
      <w:headerReference w:type="default" r:id="rId7"/>
      <w:footerReference w:type="default" r:id="rId8"/>
      <w:pgSz w:w="11906" w:h="16838" w:orient="portrait"/>
      <w:pgMar w:top="1440" w:right="1440" w:bottom="1440" w:left="144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0"/>
      <w:jc w:val="center"/>
    </w:pPr>
    <w:r>
      <w:rPr>
        <w:rFonts w:ascii="Times New Roman" w:cs="Times New Roman" w:eastAsia="Times New Roman" w:hAnsi="Times New Roman"/>
        <w:i/>
        <w:iCs/>
        <w:color w:val="555555"/>
        <w:sz w:val="14"/>
        <w:szCs w:val="14"/>
      </w:rPr>
      <w:t xml:space="preserve">Reimagining Teacher Training: Preparing Educators for 21st-Century Classrooms and Vikshit Bharat@2047</w:t>
    </w:r>
  </w:p>
  <w:p>
    <w:pPr>
      <w:jc w:val="center"/>
    </w:pPr>
    <w:r>
      <w:rPr>
        <w:rFonts w:ascii="Times New Roman" w:cs="Times New Roman" w:eastAsia="Times New Roman" w:hAnsi="Times New Roman"/>
        <w:color w:val="555555"/>
        <w:sz w:val="15"/>
        <w:szCs w:val="15"/>
      </w:rPr>
      <w:t xml:space="preserve">Page </w:t>
    </w:r>
    <w:r>
      <w:rPr>
        <w:rFonts w:ascii="Times New Roman" w:cs="Times New Roman" w:eastAsia="Times New Roman" w:hAnsi="Times New Roman"/>
        <w:color w:val="555555"/>
        <w:sz w:val="15"/>
        <w:szCs w:val="15"/>
      </w:rPr>
      <w:fldChar w:fldCharType="begin"/>
      <w:instrText xml:space="preserve">PAGE</w:instrText>
      <w:fldChar w:fldCharType="separate"/>
      <w:fldChar w:fldCharType="end"/>
    </w:r>
    <w:r>
      <w:rPr>
        <w:rFonts w:ascii="Times New Roman" w:cs="Times New Roman" w:eastAsia="Times New Roman" w:hAnsi="Times New Roman"/>
        <w:color w:val="555555"/>
        <w:sz w:val="15"/>
        <w:szCs w:val="15"/>
      </w:rPr>
      <w:t xml:space="preserve"> of </w:t>
    </w:r>
    <w:r>
      <w:rPr>
        <w:rFonts w:ascii="Times New Roman" w:cs="Times New Roman" w:eastAsia="Times New Roman" w:hAnsi="Times New Roman"/>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spacing w:after="40"/>
      <w:jc w:val="center"/>
    </w:pPr>
    <w:r>
      <w:rPr>
        <w:rFonts w:ascii="Times New Roman" w:cs="Times New Roman" w:eastAsia="Times New Roman" w:hAnsi="Times New Roman"/>
        <w:color w:val="555555"/>
        <w:sz w:val="15"/>
        <w:szCs w:val="15"/>
      </w:rPr>
      <w:t xml:space="preserve">Baikuntha College of Education  ·  International Seminar 2026  ·  Full Paper  ·  28 August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2026-08-26T17:10:15.935Z</dcterms:created>
  <dcterms:modified xsi:type="dcterms:W3CDTF">2026-08-26T17:10:15.936Z</dcterms:modified>
</cp:coreProperties>
</file>

<file path=docProps/custom.xml><?xml version="1.0" encoding="utf-8"?>
<Properties xmlns="http://schemas.openxmlformats.org/officeDocument/2006/custom-properties" xmlns:vt="http://schemas.openxmlformats.org/officeDocument/2006/docPropsVTypes"/>
</file>